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E93F" w14:textId="0EA61D45" w:rsidR="00EE299F" w:rsidRPr="00181043" w:rsidRDefault="00EE299F" w:rsidP="00EE299F">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2375D">
        <w:rPr>
          <w:rFonts w:cs="Arial"/>
          <w:b/>
          <w:sz w:val="24"/>
          <w:lang w:val="en-US"/>
        </w:rPr>
        <w:t>R2-23</w:t>
      </w:r>
      <w:r w:rsidR="008841D7">
        <w:rPr>
          <w:rFonts w:cs="Arial"/>
          <w:b/>
          <w:sz w:val="24"/>
          <w:lang w:val="en-US"/>
        </w:rPr>
        <w:t>10298</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005EDA8F" w14:textId="77777777" w:rsidR="00D00627" w:rsidRPr="00692DEB" w:rsidRDefault="00D00627" w:rsidP="00D00627">
      <w:pPr>
        <w:pStyle w:val="CRCoverPage"/>
        <w:outlineLvl w:val="0"/>
        <w:rPr>
          <w:b/>
          <w:sz w:val="24"/>
          <w:lang w:val="en-US"/>
        </w:rPr>
      </w:pPr>
    </w:p>
    <w:p w14:paraId="51F35154" w14:textId="037D043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9A2652">
        <w:rPr>
          <w:rFonts w:ascii="Arial" w:eastAsia="MS Mincho" w:hAnsi="Arial" w:cs="Arial"/>
          <w:b/>
          <w:bCs/>
          <w:color w:val="auto"/>
          <w:sz w:val="24"/>
          <w:lang w:eastAsia="en-US"/>
        </w:rPr>
        <w:t>2</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322A58A0" w14:textId="66585691" w:rsidR="006F452A"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53801" w:rsidRPr="00453801">
        <w:rPr>
          <w:rFonts w:ascii="Arial" w:eastAsia="Times New Roman" w:hAnsi="Arial" w:cs="Arial"/>
          <w:b/>
          <w:bCs/>
          <w:color w:val="auto"/>
          <w:sz w:val="24"/>
          <w:lang w:eastAsia="en-US"/>
        </w:rPr>
        <w:t>Remaining issues</w:t>
      </w:r>
      <w:r w:rsidR="00B60108" w:rsidRPr="00B60108">
        <w:rPr>
          <w:rFonts w:ascii="Arial" w:eastAsia="Times New Roman" w:hAnsi="Arial" w:cs="Arial"/>
          <w:b/>
          <w:bCs/>
          <w:color w:val="auto"/>
          <w:sz w:val="24"/>
          <w:lang w:eastAsia="en-US"/>
        </w:rPr>
        <w:t xml:space="preserve"> on SL-U</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608E4809" w14:textId="54E33FE1" w:rsidR="00170B00" w:rsidRDefault="000678B0" w:rsidP="00AC7FC2">
      <w:pPr>
        <w:rPr>
          <w:lang w:eastAsia="zh-CN"/>
        </w:rPr>
      </w:pPr>
      <w:bookmarkStart w:id="0" w:name="_Hlk61519723"/>
      <w:r>
        <w:rPr>
          <w:lang w:eastAsia="zh-CN"/>
        </w:rPr>
        <w:t>By</w:t>
      </w:r>
      <w:r w:rsidR="00170B00">
        <w:rPr>
          <w:lang w:eastAsia="zh-CN"/>
        </w:rPr>
        <w:t xml:space="preserve"> RAN2#123 [1], most of issues on SL-U were addressed. But there are still some remaining open issues. In this contribution, we share our view on below remaining issues on SL-U:</w:t>
      </w:r>
    </w:p>
    <w:p w14:paraId="28707B68" w14:textId="1DE45881" w:rsidR="00F86C62" w:rsidRPr="00F86C62" w:rsidRDefault="00F86C62" w:rsidP="00F86C62">
      <w:pPr>
        <w:pStyle w:val="NO"/>
        <w:numPr>
          <w:ilvl w:val="0"/>
          <w:numId w:val="35"/>
        </w:numPr>
        <w:rPr>
          <w:lang w:eastAsia="zh-CN"/>
        </w:rPr>
      </w:pPr>
      <w:r w:rsidRPr="00F86C62">
        <w:rPr>
          <w:lang w:eastAsia="zh-CN"/>
        </w:rPr>
        <w:t xml:space="preserve">[2-1] Whether/how to enhance Mode-2 resource (re)selection procedure due to </w:t>
      </w:r>
      <w:proofErr w:type="spellStart"/>
      <w:r w:rsidRPr="00F86C62">
        <w:rPr>
          <w:lang w:eastAsia="zh-CN"/>
        </w:rPr>
        <w:t>MCSt</w:t>
      </w:r>
      <w:proofErr w:type="spellEnd"/>
      <w:r w:rsidRPr="00F86C62">
        <w:rPr>
          <w:lang w:eastAsia="zh-CN"/>
        </w:rPr>
        <w:t xml:space="preserve"> </w:t>
      </w:r>
    </w:p>
    <w:p w14:paraId="7E3B0E35" w14:textId="7C6DB5FA" w:rsidR="00F86C62" w:rsidRPr="00F86C62" w:rsidRDefault="00F86C62" w:rsidP="00F86C62">
      <w:pPr>
        <w:pStyle w:val="NO"/>
        <w:numPr>
          <w:ilvl w:val="0"/>
          <w:numId w:val="35"/>
        </w:numPr>
        <w:rPr>
          <w:lang w:eastAsia="zh-CN"/>
        </w:rPr>
      </w:pPr>
      <w:r w:rsidRPr="00F86C62">
        <w:rPr>
          <w:lang w:eastAsia="zh-CN"/>
        </w:rPr>
        <w:t>[2-2] Mode-2 resource (re)selection procedure due to COT sharing (i.e., whether a COT responding UE prioritizes the resource in the shared COT</w:t>
      </w:r>
      <w:r>
        <w:rPr>
          <w:lang w:eastAsia="zh-CN"/>
        </w:rPr>
        <w:t>)</w:t>
      </w:r>
    </w:p>
    <w:p w14:paraId="3A9D07C2" w14:textId="378B35E1" w:rsidR="00F86C62" w:rsidRPr="00F86C62" w:rsidRDefault="00F86C62" w:rsidP="00F86C62">
      <w:pPr>
        <w:pStyle w:val="NO"/>
        <w:numPr>
          <w:ilvl w:val="0"/>
          <w:numId w:val="35"/>
        </w:numPr>
        <w:rPr>
          <w:lang w:eastAsia="zh-CN"/>
        </w:rPr>
      </w:pPr>
      <w:r w:rsidRPr="00F86C62">
        <w:rPr>
          <w:lang w:eastAsia="zh-CN"/>
        </w:rPr>
        <w:t>[2-3] Mode-2 resource (re)selection procedure due to int</w:t>
      </w:r>
      <w:r w:rsidR="007E7EBF">
        <w:rPr>
          <w:lang w:eastAsia="zh-CN"/>
        </w:rPr>
        <w:t>r</w:t>
      </w:r>
      <w:r w:rsidRPr="00F86C62">
        <w:rPr>
          <w:lang w:eastAsia="zh-CN"/>
        </w:rPr>
        <w:t>a-UE LBT impact</w:t>
      </w:r>
    </w:p>
    <w:p w14:paraId="353F64BC" w14:textId="77777777" w:rsidR="00F86C62" w:rsidRPr="00F86C62" w:rsidRDefault="00F86C62" w:rsidP="00F86C62">
      <w:pPr>
        <w:pStyle w:val="NO"/>
        <w:numPr>
          <w:ilvl w:val="0"/>
          <w:numId w:val="35"/>
        </w:numPr>
        <w:rPr>
          <w:lang w:eastAsia="zh-CN"/>
        </w:rPr>
      </w:pPr>
      <w:r w:rsidRPr="00F86C62">
        <w:rPr>
          <w:lang w:eastAsia="zh-CN"/>
        </w:rPr>
        <w:t>[2-4] Left issues from R4-2314351</w:t>
      </w:r>
    </w:p>
    <w:p w14:paraId="5C08502B" w14:textId="77777777" w:rsidR="00F86C62" w:rsidRPr="00F86C62" w:rsidRDefault="00F86C62" w:rsidP="00F86C62">
      <w:pPr>
        <w:pStyle w:val="NO"/>
        <w:numPr>
          <w:ilvl w:val="0"/>
          <w:numId w:val="35"/>
        </w:numPr>
        <w:rPr>
          <w:lang w:eastAsia="zh-CN"/>
        </w:rPr>
      </w:pPr>
      <w:r w:rsidRPr="00F86C62">
        <w:rPr>
          <w:lang w:eastAsia="zh-CN"/>
        </w:rPr>
        <w:t>[2-5] Whether/how reporting (C-)LBT failure indication to the peer UE, and if so, how to make use of it</w:t>
      </w:r>
    </w:p>
    <w:p w14:paraId="45F87396" w14:textId="77777777" w:rsidR="00F86C62" w:rsidRPr="00F86C62" w:rsidRDefault="00F86C62" w:rsidP="00F86C62">
      <w:pPr>
        <w:pStyle w:val="NO"/>
        <w:numPr>
          <w:ilvl w:val="0"/>
          <w:numId w:val="35"/>
        </w:numPr>
        <w:rPr>
          <w:lang w:eastAsia="zh-CN"/>
        </w:rPr>
      </w:pPr>
      <w:r w:rsidRPr="00F86C62">
        <w:rPr>
          <w:lang w:eastAsia="zh-CN"/>
        </w:rPr>
        <w:t>[2-6] RTT timer start condition for GC</w:t>
      </w:r>
    </w:p>
    <w:p w14:paraId="677725E5" w14:textId="77777777" w:rsidR="00F86C62" w:rsidRPr="00F86C62" w:rsidRDefault="00F86C62" w:rsidP="00F86C62">
      <w:pPr>
        <w:pStyle w:val="NO"/>
        <w:numPr>
          <w:ilvl w:val="0"/>
          <w:numId w:val="35"/>
        </w:numPr>
        <w:rPr>
          <w:lang w:eastAsia="zh-CN"/>
        </w:rPr>
      </w:pPr>
      <w:r w:rsidRPr="00F86C62">
        <w:rPr>
          <w:lang w:eastAsia="zh-CN"/>
        </w:rPr>
        <w:t xml:space="preserve">[2-7] E-LCP impact on </w:t>
      </w:r>
      <w:proofErr w:type="spellStart"/>
      <w:r w:rsidRPr="00F86C62">
        <w:rPr>
          <w:lang w:eastAsia="zh-CN"/>
        </w:rPr>
        <w:t>MCSt</w:t>
      </w:r>
      <w:proofErr w:type="spellEnd"/>
      <w:r w:rsidRPr="00F86C62">
        <w:rPr>
          <w:lang w:eastAsia="zh-CN"/>
        </w:rPr>
        <w:t xml:space="preserve"> (i.e., when generating TB in the subsequent slots of a </w:t>
      </w:r>
      <w:proofErr w:type="spellStart"/>
      <w:r w:rsidRPr="00F86C62">
        <w:rPr>
          <w:lang w:eastAsia="zh-CN"/>
        </w:rPr>
        <w:t>MCSt</w:t>
      </w:r>
      <w:proofErr w:type="spellEnd"/>
      <w:r w:rsidRPr="00F86C62">
        <w:rPr>
          <w:lang w:eastAsia="zh-CN"/>
        </w:rPr>
        <w:t>, whether CAPC-related LCH filtering is needed)</w:t>
      </w:r>
    </w:p>
    <w:p w14:paraId="5D07072D" w14:textId="7ED8DC99" w:rsidR="00F86C62" w:rsidRDefault="00F86C62" w:rsidP="0021529B">
      <w:pPr>
        <w:pStyle w:val="NO"/>
        <w:numPr>
          <w:ilvl w:val="0"/>
          <w:numId w:val="35"/>
        </w:numPr>
        <w:rPr>
          <w:lang w:eastAsia="zh-CN"/>
        </w:rPr>
      </w:pPr>
      <w:r w:rsidRPr="00F86C62">
        <w:rPr>
          <w:lang w:eastAsia="zh-CN"/>
        </w:rPr>
        <w:t>[2-8] DRX active time considering shared COT due to the support of additional ID</w:t>
      </w:r>
    </w:p>
    <w:p w14:paraId="1E72B066" w14:textId="390C8644" w:rsidR="00B635C7" w:rsidRPr="007536C1" w:rsidRDefault="00B5750C" w:rsidP="007536C1">
      <w:pPr>
        <w:pStyle w:val="Heading1"/>
        <w:rPr>
          <w:lang w:val="en-US"/>
        </w:rPr>
      </w:pPr>
      <w:r>
        <w:rPr>
          <w:lang w:val="en-US"/>
        </w:rPr>
        <w:t xml:space="preserve">2 </w:t>
      </w:r>
      <w:r w:rsidRPr="00692DEB">
        <w:rPr>
          <w:lang w:val="en-US"/>
        </w:rPr>
        <w:t xml:space="preserve">Discussion </w:t>
      </w:r>
    </w:p>
    <w:p w14:paraId="6927B240" w14:textId="40DFFE8D" w:rsidR="00CA41A5" w:rsidRPr="006C69FC" w:rsidRDefault="006C69FC" w:rsidP="006C69FC">
      <w:pPr>
        <w:pStyle w:val="0Maintext"/>
        <w:spacing w:after="180"/>
        <w:rPr>
          <w:i/>
          <w:iCs/>
          <w:u w:val="single"/>
        </w:rPr>
      </w:pPr>
      <w:r w:rsidRPr="006C69FC">
        <w:rPr>
          <w:i/>
          <w:iCs/>
          <w:u w:val="single"/>
        </w:rPr>
        <w:t xml:space="preserve">[2-1] Whether/how to enhance Mode-2 resource (re)selection procedure due to </w:t>
      </w:r>
      <w:proofErr w:type="spellStart"/>
      <w:r w:rsidRPr="006C69FC">
        <w:rPr>
          <w:i/>
          <w:iCs/>
          <w:u w:val="single"/>
        </w:rPr>
        <w:t>MCSt</w:t>
      </w:r>
      <w:proofErr w:type="spellEnd"/>
    </w:p>
    <w:p w14:paraId="183CE14F" w14:textId="45160BAF" w:rsidR="00467529" w:rsidRDefault="00467529" w:rsidP="00467529">
      <w:r>
        <w:t xml:space="preserve">On this issue, we tend to think the intention of </w:t>
      </w:r>
      <w:proofErr w:type="spellStart"/>
      <w:r>
        <w:t>MCSt</w:t>
      </w:r>
      <w:proofErr w:type="spellEnd"/>
      <w:r>
        <w:t xml:space="preserve"> and LBT failure triggered resource reselection are same, i.e. increase channel time diversity. Thus, the LBT failure of </w:t>
      </w:r>
      <w:proofErr w:type="spellStart"/>
      <w:r>
        <w:t>MCSt</w:t>
      </w:r>
      <w:proofErr w:type="spellEnd"/>
      <w:r>
        <w:t xml:space="preserve"> triggered resource reselection is a kind of over-design. We prefer that LBT failure of </w:t>
      </w:r>
      <w:proofErr w:type="spellStart"/>
      <w:r>
        <w:t>MCSt</w:t>
      </w:r>
      <w:proofErr w:type="spellEnd"/>
      <w:r>
        <w:t xml:space="preserve"> doesn't trigger resource reselection because the intention of </w:t>
      </w:r>
      <w:proofErr w:type="spellStart"/>
      <w:r>
        <w:t>MCSt</w:t>
      </w:r>
      <w:proofErr w:type="spellEnd"/>
      <w:r>
        <w:t>.</w:t>
      </w:r>
    </w:p>
    <w:p w14:paraId="729C6059" w14:textId="1B8F7BC2" w:rsidR="00467529" w:rsidRPr="00E8060E" w:rsidRDefault="00467529" w:rsidP="00467529">
      <w:pPr>
        <w:pStyle w:val="Caption"/>
        <w:rPr>
          <w:color w:val="auto"/>
        </w:rPr>
      </w:pPr>
      <w:r w:rsidRPr="00974AAF">
        <w:rPr>
          <w:color w:val="auto"/>
        </w:rPr>
        <w:t xml:space="preserve">Proposal </w:t>
      </w:r>
      <w:r w:rsidR="000F7CFC">
        <w:rPr>
          <w:color w:val="auto"/>
        </w:rPr>
        <w:t>1</w:t>
      </w:r>
      <w:r w:rsidRPr="00974AAF">
        <w:rPr>
          <w:color w:val="auto"/>
        </w:rPr>
        <w:t xml:space="preserve">: </w:t>
      </w:r>
      <w:r w:rsidR="000D5E61">
        <w:rPr>
          <w:color w:val="auto"/>
        </w:rPr>
        <w:t xml:space="preserve">Not pursue enhancement of Mode-2 resource (re)selection procedure due to </w:t>
      </w:r>
      <w:proofErr w:type="spellStart"/>
      <w:r w:rsidR="000D5E61">
        <w:rPr>
          <w:color w:val="auto"/>
        </w:rPr>
        <w:t>MCSt</w:t>
      </w:r>
      <w:proofErr w:type="spellEnd"/>
      <w:r w:rsidR="000D5E61">
        <w:rPr>
          <w:color w:val="auto"/>
        </w:rPr>
        <w:t>.</w:t>
      </w:r>
      <w:r>
        <w:rPr>
          <w:color w:val="auto"/>
        </w:rPr>
        <w:t xml:space="preserve"> </w:t>
      </w:r>
    </w:p>
    <w:p w14:paraId="7173F397" w14:textId="77777777" w:rsidR="000D5E61" w:rsidRPr="000D5E61" w:rsidRDefault="000D5E61" w:rsidP="000D5E61">
      <w:pPr>
        <w:pStyle w:val="0Maintext"/>
        <w:spacing w:after="180"/>
        <w:rPr>
          <w:i/>
          <w:iCs/>
          <w:u w:val="single"/>
        </w:rPr>
      </w:pPr>
      <w:r w:rsidRPr="000D5E61">
        <w:rPr>
          <w:i/>
          <w:iCs/>
          <w:u w:val="single"/>
        </w:rPr>
        <w:t>[2-2] Mode-2 resource (re)selection procedure due to COT sharing (i.e., whether a COT responding UE prioritizes the resource in the shared COT)</w:t>
      </w:r>
    </w:p>
    <w:p w14:paraId="5C9DB27E" w14:textId="6C21AA0A" w:rsidR="000D5E61" w:rsidRDefault="00913E2C" w:rsidP="00CA41A5">
      <w:r>
        <w:t xml:space="preserve">We think it is beneficial to prioritize the resource in the shared COT because the UE can </w:t>
      </w:r>
      <w:r w:rsidR="0087541C">
        <w:t xml:space="preserve">increase the channel access probability. There is an concern that </w:t>
      </w:r>
      <w:r w:rsidR="002A4E6A">
        <w:t xml:space="preserve">such prioritization may cause collision issue among multiple responding UEs. We tend to think </w:t>
      </w:r>
      <w:r w:rsidR="00A61420">
        <w:rPr>
          <w:rFonts w:eastAsia="Batang"/>
          <w:lang w:eastAsia="ko-KR"/>
        </w:rPr>
        <w:t xml:space="preserve">collision is not a critical issue because the number of </w:t>
      </w:r>
      <w:r w:rsidR="00A61420">
        <w:t>the responding UE is expected to be limited since only one additional ID can be indicated.</w:t>
      </w:r>
    </w:p>
    <w:p w14:paraId="4B5C8439" w14:textId="19FF0CD9" w:rsidR="00C831ED" w:rsidRDefault="00A61420" w:rsidP="00C831ED">
      <w:pPr>
        <w:pStyle w:val="Caption"/>
        <w:rPr>
          <w:color w:val="auto"/>
        </w:rPr>
      </w:pPr>
      <w:r w:rsidRPr="00974AAF">
        <w:rPr>
          <w:color w:val="auto"/>
        </w:rPr>
        <w:t xml:space="preserve">Proposal </w:t>
      </w:r>
      <w:r>
        <w:rPr>
          <w:color w:val="auto"/>
        </w:rPr>
        <w:t>2</w:t>
      </w:r>
      <w:r w:rsidRPr="00974AAF">
        <w:rPr>
          <w:color w:val="auto"/>
        </w:rPr>
        <w:t xml:space="preserve">: </w:t>
      </w:r>
      <w:r w:rsidR="00C831ED">
        <w:rPr>
          <w:color w:val="auto"/>
        </w:rPr>
        <w:t xml:space="preserve">The </w:t>
      </w:r>
      <w:r w:rsidR="00C831ED" w:rsidRPr="00C831ED">
        <w:rPr>
          <w:color w:val="auto"/>
        </w:rPr>
        <w:t>responding UE may prioritize the resource in the shared COT.</w:t>
      </w:r>
    </w:p>
    <w:p w14:paraId="3867F009" w14:textId="62AA6AEF" w:rsidR="002C54AB" w:rsidRDefault="002C54AB" w:rsidP="00B95E4A">
      <w:pPr>
        <w:rPr>
          <w:lang w:eastAsia="zh-CN"/>
        </w:rPr>
      </w:pPr>
      <w:r>
        <w:rPr>
          <w:lang w:eastAsia="zh-CN"/>
        </w:rPr>
        <w:t xml:space="preserve">Meanwhile, a similar issue which was discussed in post-meeting email discussion [2] is whether the UE is allowed to resource reselection upon reception of </w:t>
      </w:r>
      <w:r w:rsidRPr="002C54AB">
        <w:rPr>
          <w:lang w:eastAsia="zh-CN"/>
        </w:rPr>
        <w:t>a</w:t>
      </w:r>
      <w:r>
        <w:rPr>
          <w:lang w:eastAsia="zh-CN"/>
        </w:rPr>
        <w:t xml:space="preserve">n </w:t>
      </w:r>
      <w:r w:rsidRPr="002C54AB">
        <w:rPr>
          <w:lang w:eastAsia="zh-CN"/>
        </w:rPr>
        <w:t>usable shared COT</w:t>
      </w:r>
      <w:r>
        <w:rPr>
          <w:lang w:eastAsia="zh-CN"/>
        </w:rPr>
        <w:t xml:space="preserve">. In our view, </w:t>
      </w:r>
      <w:r w:rsidR="007E5178" w:rsidRPr="007E5178">
        <w:rPr>
          <w:lang w:eastAsia="zh-CN"/>
        </w:rPr>
        <w:t>it is benefit to allow UE trigger resource reselection based on COT sharing info because it can</w:t>
      </w:r>
      <w:r w:rsidRPr="007E5178">
        <w:rPr>
          <w:lang w:eastAsia="zh-CN"/>
        </w:rPr>
        <w:t xml:space="preserve"> fully utilize the shared resource and avoid type 1 CCA</w:t>
      </w:r>
      <w:r w:rsidR="007E5178" w:rsidRPr="007E5178">
        <w:rPr>
          <w:lang w:eastAsia="zh-CN"/>
        </w:rPr>
        <w:t>.</w:t>
      </w:r>
    </w:p>
    <w:p w14:paraId="33C15942" w14:textId="3E095BF9" w:rsidR="007E5178" w:rsidRPr="007E5178" w:rsidRDefault="007E5178" w:rsidP="007E5178">
      <w:pPr>
        <w:pStyle w:val="Caption"/>
        <w:rPr>
          <w:color w:val="auto"/>
        </w:rPr>
      </w:pPr>
      <w:r w:rsidRPr="00974AAF">
        <w:rPr>
          <w:color w:val="auto"/>
        </w:rPr>
        <w:lastRenderedPageBreak/>
        <w:t xml:space="preserve">Proposal </w:t>
      </w:r>
      <w:r>
        <w:rPr>
          <w:color w:val="auto"/>
        </w:rPr>
        <w:t>3</w:t>
      </w:r>
      <w:r w:rsidRPr="00974AAF">
        <w:rPr>
          <w:color w:val="auto"/>
        </w:rPr>
        <w:t xml:space="preserve">: </w:t>
      </w:r>
      <w:r>
        <w:rPr>
          <w:color w:val="auto"/>
        </w:rPr>
        <w:t xml:space="preserve">The </w:t>
      </w:r>
      <w:r w:rsidRPr="00C831ED">
        <w:rPr>
          <w:color w:val="auto"/>
        </w:rPr>
        <w:t xml:space="preserve">responding UE </w:t>
      </w:r>
      <w:r w:rsidR="00AB6B33" w:rsidRPr="00AB6B33">
        <w:rPr>
          <w:color w:val="auto"/>
        </w:rPr>
        <w:t>may trigger resource reselection upon reception of an usable shared COT, to fully utilize the shared resource and avoid type 1 CCA.</w:t>
      </w:r>
    </w:p>
    <w:p w14:paraId="65FBD47F" w14:textId="77777777" w:rsidR="00C831ED" w:rsidRPr="00F86C62" w:rsidRDefault="00C831ED" w:rsidP="00C831ED">
      <w:pPr>
        <w:pStyle w:val="0Maintext"/>
        <w:spacing w:after="180"/>
        <w:rPr>
          <w:lang w:eastAsia="zh-CN"/>
        </w:rPr>
      </w:pPr>
      <w:r w:rsidRPr="00C831ED">
        <w:rPr>
          <w:i/>
          <w:iCs/>
          <w:u w:val="single"/>
        </w:rPr>
        <w:t>[2-3] Mode-2 resource (re)selection procedure due to intra-UE LBT impact</w:t>
      </w:r>
    </w:p>
    <w:p w14:paraId="2BFBF23D" w14:textId="77777777" w:rsidR="00097FF7" w:rsidRDefault="00097FF7" w:rsidP="00097FF7">
      <w:r>
        <w:t>In RAN2#123 [1], below WA was agreed:</w:t>
      </w:r>
    </w:p>
    <w:p w14:paraId="0F48B772" w14:textId="77777777" w:rsidR="00303A5F" w:rsidRPr="005F1AFD" w:rsidRDefault="00303A5F" w:rsidP="00303A5F">
      <w:pPr>
        <w:pBdr>
          <w:top w:val="single" w:sz="4" w:space="1" w:color="auto"/>
          <w:left w:val="single" w:sz="4" w:space="4" w:color="auto"/>
          <w:bottom w:val="single" w:sz="4" w:space="1" w:color="auto"/>
          <w:right w:val="single" w:sz="4" w:space="0" w:color="auto"/>
        </w:pBdr>
        <w:tabs>
          <w:tab w:val="left" w:pos="1622"/>
        </w:tabs>
        <w:ind w:left="1622" w:hanging="363"/>
      </w:pPr>
      <w:r w:rsidRPr="005F1AFD">
        <w:t>Agreement</w:t>
      </w:r>
      <w:r>
        <w:t>s on resource (re)selection with consideration of intra-UE LBT impact</w:t>
      </w:r>
    </w:p>
    <w:p w14:paraId="73B24BFB" w14:textId="77777777" w:rsidR="00303A5F" w:rsidRDefault="00303A5F" w:rsidP="00303A5F">
      <w:pPr>
        <w:pBdr>
          <w:top w:val="single" w:sz="4" w:space="1" w:color="auto"/>
          <w:left w:val="single" w:sz="4" w:space="4" w:color="auto"/>
          <w:bottom w:val="single" w:sz="4" w:space="1" w:color="auto"/>
          <w:right w:val="single" w:sz="4" w:space="0" w:color="auto"/>
        </w:pBdr>
        <w:tabs>
          <w:tab w:val="left" w:pos="1622"/>
        </w:tabs>
        <w:ind w:left="1622" w:hanging="363"/>
      </w:pPr>
      <w:r>
        <w:t>1:</w:t>
      </w:r>
      <w:r>
        <w:tab/>
        <w:t xml:space="preserve">R2 makes the WA that UE may avoid selection of N consecutive resource(s) before a reserved resource of its own. Where the selection of N is up to UE implementation from {0,1,2}. Further details (including </w:t>
      </w:r>
      <w:proofErr w:type="spellStart"/>
      <w:r>
        <w:t>MCSt</w:t>
      </w:r>
      <w:proofErr w:type="spellEnd"/>
      <w:r>
        <w:t>) are to be clarified after R1 confirmation on RAN1 option1.</w:t>
      </w:r>
    </w:p>
    <w:p w14:paraId="1A19C589" w14:textId="77777777" w:rsidR="00303A5F" w:rsidRDefault="00303A5F" w:rsidP="00303A5F">
      <w:pPr>
        <w:pBdr>
          <w:top w:val="single" w:sz="4" w:space="1" w:color="auto"/>
          <w:left w:val="single" w:sz="4" w:space="4" w:color="auto"/>
          <w:bottom w:val="single" w:sz="4" w:space="1" w:color="auto"/>
          <w:right w:val="single" w:sz="4" w:space="0" w:color="auto"/>
        </w:pBdr>
        <w:tabs>
          <w:tab w:val="left" w:pos="1622"/>
        </w:tabs>
        <w:ind w:left="1622" w:hanging="363"/>
      </w:pPr>
      <w:r>
        <w:t>2:</w:t>
      </w:r>
      <w:r>
        <w:tab/>
        <w:t xml:space="preserve">R2 makes the WA that UE may avoid selection of M consecutive resource(s) after a reserved resource of its own. Where the selection of M is up to UE implementation (at least including 0). Further details (including </w:t>
      </w:r>
      <w:proofErr w:type="spellStart"/>
      <w:r>
        <w:t>MCSt</w:t>
      </w:r>
      <w:proofErr w:type="spellEnd"/>
      <w:r>
        <w:t>) are to be clarified after R1 confirmation on RAN1 option1.</w:t>
      </w:r>
    </w:p>
    <w:p w14:paraId="4340428E" w14:textId="46D2223C" w:rsidR="00303A5F" w:rsidRDefault="00303A5F" w:rsidP="00303A5F">
      <w:r>
        <w:t>We don't see issues this WA, and thereby propose to confirm it.</w:t>
      </w:r>
    </w:p>
    <w:p w14:paraId="13461CC7" w14:textId="71D8617C" w:rsidR="00303A5F" w:rsidRPr="00C831ED" w:rsidRDefault="00303A5F" w:rsidP="00303A5F">
      <w:pPr>
        <w:pStyle w:val="Caption"/>
        <w:rPr>
          <w:color w:val="auto"/>
        </w:rPr>
      </w:pPr>
      <w:r w:rsidRPr="00974AAF">
        <w:rPr>
          <w:color w:val="auto"/>
        </w:rPr>
        <w:t>Proposal</w:t>
      </w:r>
      <w:r>
        <w:rPr>
          <w:color w:val="auto"/>
        </w:rPr>
        <w:t xml:space="preserve"> </w:t>
      </w:r>
      <w:r w:rsidR="00AB6B33">
        <w:rPr>
          <w:color w:val="auto"/>
        </w:rPr>
        <w:t>4</w:t>
      </w:r>
      <w:r w:rsidRPr="00974AAF">
        <w:rPr>
          <w:color w:val="auto"/>
        </w:rPr>
        <w:t xml:space="preserve">: </w:t>
      </w:r>
      <w:r>
        <w:rPr>
          <w:color w:val="auto"/>
        </w:rPr>
        <w:t xml:space="preserve">Confirm WA on </w:t>
      </w:r>
      <w:r w:rsidRPr="00303A5F">
        <w:rPr>
          <w:color w:val="auto"/>
        </w:rPr>
        <w:t>Mode-2 resource (re)selection procedure due to intra-UE LBT impact made in RAN2#123.</w:t>
      </w:r>
    </w:p>
    <w:p w14:paraId="0B883075" w14:textId="77777777" w:rsidR="00303A5F" w:rsidRPr="00303A5F" w:rsidRDefault="00303A5F" w:rsidP="00303A5F">
      <w:pPr>
        <w:pStyle w:val="0Maintext"/>
        <w:spacing w:after="180"/>
        <w:rPr>
          <w:i/>
          <w:iCs/>
          <w:u w:val="single"/>
        </w:rPr>
      </w:pPr>
      <w:r w:rsidRPr="00303A5F">
        <w:rPr>
          <w:i/>
          <w:iCs/>
          <w:u w:val="single"/>
        </w:rPr>
        <w:t>[2-4] Left issues from R4-2314351</w:t>
      </w:r>
    </w:p>
    <w:p w14:paraId="6DDF8B86" w14:textId="39C56074" w:rsidR="00097FF7" w:rsidRDefault="00752825" w:rsidP="00097FF7">
      <w:r>
        <w:rPr>
          <w:noProof/>
        </w:rPr>
        <mc:AlternateContent>
          <mc:Choice Requires="wps">
            <w:drawing>
              <wp:anchor distT="0" distB="0" distL="114300" distR="114300" simplePos="0" relativeHeight="251663360" behindDoc="0" locked="0" layoutInCell="1" allowOverlap="1" wp14:anchorId="54F85219" wp14:editId="179960CA">
                <wp:simplePos x="0" y="0"/>
                <wp:positionH relativeFrom="column">
                  <wp:posOffset>15240</wp:posOffset>
                </wp:positionH>
                <wp:positionV relativeFrom="paragraph">
                  <wp:posOffset>278130</wp:posOffset>
                </wp:positionV>
                <wp:extent cx="6173470" cy="1778635"/>
                <wp:effectExtent l="0" t="0" r="11430" b="12065"/>
                <wp:wrapTopAndBottom/>
                <wp:docPr id="48890944" name="Text Box 1"/>
                <wp:cNvGraphicFramePr/>
                <a:graphic xmlns:a="http://schemas.openxmlformats.org/drawingml/2006/main">
                  <a:graphicData uri="http://schemas.microsoft.com/office/word/2010/wordprocessingShape">
                    <wps:wsp>
                      <wps:cNvSpPr txBox="1"/>
                      <wps:spPr>
                        <a:xfrm>
                          <a:off x="0" y="0"/>
                          <a:ext cx="6173470" cy="1778635"/>
                        </a:xfrm>
                        <a:prstGeom prst="rect">
                          <a:avLst/>
                        </a:prstGeom>
                        <a:solidFill>
                          <a:schemeClr val="lt1"/>
                        </a:solidFill>
                        <a:ln w="6350">
                          <a:solidFill>
                            <a:prstClr val="black"/>
                          </a:solidFill>
                        </a:ln>
                      </wps:spPr>
                      <wps:txbx>
                        <w:txbxContent>
                          <w:p w14:paraId="6412190E" w14:textId="77777777" w:rsidR="00752825" w:rsidRDefault="00752825" w:rsidP="00752825">
                            <w:pPr>
                              <w:rPr>
                                <w:rFonts w:ascii="Arial" w:hAnsi="Arial" w:cs="Arial"/>
                              </w:rPr>
                            </w:pPr>
                            <w:r>
                              <w:rPr>
                                <w:rFonts w:ascii="Arial" w:hAnsi="Arial" w:cs="Arial"/>
                              </w:rPr>
                              <w:t>RAN4 would like to ask RAN2 which of the following options regarding the UE behaviour is reasonable from RAN2 perspective:</w:t>
                            </w:r>
                          </w:p>
                          <w:p w14:paraId="255822E7" w14:textId="77777777" w:rsidR="00752825" w:rsidRPr="00967123" w:rsidRDefault="00752825" w:rsidP="00752825">
                            <w:pPr>
                              <w:pStyle w:val="ListParagraph"/>
                              <w:numPr>
                                <w:ilvl w:val="0"/>
                                <w:numId w:val="56"/>
                              </w:numPr>
                              <w:ind w:firstLineChars="0"/>
                              <w:rPr>
                                <w:rFonts w:ascii="Arial" w:hAnsi="Arial" w:cs="Arial"/>
                              </w:rPr>
                            </w:pPr>
                            <w:r w:rsidRPr="00967123">
                              <w:rPr>
                                <w:rFonts w:ascii="Arial" w:hAnsi="Arial" w:cs="Arial"/>
                              </w:rPr>
                              <w:t>The UE measures PSBCH-RSRP and evaluates whether to initiate/cease SLSS transmissions within T</w:t>
                            </w:r>
                            <w:r w:rsidRPr="00967123">
                              <w:rPr>
                                <w:rFonts w:ascii="Arial" w:hAnsi="Arial" w:cs="Arial"/>
                                <w:vertAlign w:val="subscript"/>
                              </w:rPr>
                              <w:t>evaluate,SLSS</w:t>
                            </w:r>
                            <w:r>
                              <w:rPr>
                                <w:rFonts w:ascii="Arial" w:hAnsi="Arial" w:cs="Arial"/>
                                <w:vertAlign w:val="subscript"/>
                              </w:rPr>
                              <w:t>_CAA</w:t>
                            </w:r>
                            <w:r w:rsidRPr="00967123">
                              <w:rPr>
                                <w:rFonts w:ascii="Arial" w:hAnsi="Arial" w:cs="Arial"/>
                              </w:rPr>
                              <w:t>, and upon exceeding the maximum allowed CCA failures during T</w:t>
                            </w:r>
                            <w:r w:rsidRPr="00967123">
                              <w:rPr>
                                <w:rFonts w:ascii="Arial" w:hAnsi="Arial" w:cs="Arial"/>
                                <w:vertAlign w:val="subscript"/>
                              </w:rPr>
                              <w:t>evaluate,SLSS</w:t>
                            </w:r>
                            <w:r>
                              <w:rPr>
                                <w:rFonts w:ascii="Arial" w:hAnsi="Arial" w:cs="Arial"/>
                                <w:vertAlign w:val="subscript"/>
                              </w:rPr>
                              <w:t>_CCA</w:t>
                            </w:r>
                            <w:r w:rsidRPr="00967123">
                              <w:rPr>
                                <w:rFonts w:ascii="Arial" w:hAnsi="Arial" w:cs="Arial"/>
                              </w:rPr>
                              <w:t>, the UE shall:</w:t>
                            </w:r>
                          </w:p>
                          <w:p w14:paraId="413FB236" w14:textId="77777777" w:rsidR="00752825" w:rsidRPr="00275BDA" w:rsidRDefault="00752825" w:rsidP="00752825">
                            <w:pPr>
                              <w:pStyle w:val="ListParagraph"/>
                              <w:numPr>
                                <w:ilvl w:val="1"/>
                                <w:numId w:val="55"/>
                              </w:numPr>
                              <w:ind w:firstLineChars="0"/>
                              <w:rPr>
                                <w:rFonts w:ascii="Arial" w:hAnsi="Arial" w:cs="Arial"/>
                              </w:rPr>
                            </w:pPr>
                            <w:r w:rsidRPr="00275BDA">
                              <w:rPr>
                                <w:rFonts w:ascii="Arial" w:hAnsi="Arial" w:cs="Arial"/>
                              </w:rPr>
                              <w:t>Opton 1: cease all SLSS transmissions,</w:t>
                            </w:r>
                          </w:p>
                          <w:p w14:paraId="43A4A798" w14:textId="77777777" w:rsidR="00752825" w:rsidRDefault="00752825" w:rsidP="00752825">
                            <w:pPr>
                              <w:pStyle w:val="ListParagraph"/>
                              <w:numPr>
                                <w:ilvl w:val="1"/>
                                <w:numId w:val="55"/>
                              </w:numPr>
                              <w:ind w:firstLineChars="0"/>
                              <w:rPr>
                                <w:rFonts w:ascii="Arial" w:hAnsi="Arial" w:cs="Arial"/>
                              </w:rPr>
                            </w:pPr>
                            <w:r w:rsidRPr="00275BDA">
                              <w:rPr>
                                <w:rFonts w:ascii="Arial" w:hAnsi="Arial" w:cs="Arial"/>
                              </w:rPr>
                              <w:t>Option 2: initiate SLSS transmission</w:t>
                            </w:r>
                            <w:r>
                              <w:rPr>
                                <w:rFonts w:ascii="Arial" w:hAnsi="Arial" w:cs="Arial"/>
                              </w:rPr>
                              <w:t>s</w:t>
                            </w:r>
                            <w:r w:rsidRPr="006A5D83">
                              <w:rPr>
                                <w:rFonts w:ascii="Arial" w:hAnsi="Arial" w:cs="Arial"/>
                              </w:rPr>
                              <w:t xml:space="preserve"> </w:t>
                            </w:r>
                          </w:p>
                          <w:p w14:paraId="1EBE543A" w14:textId="77777777" w:rsidR="00752825" w:rsidRPr="006A5D83" w:rsidRDefault="00752825" w:rsidP="00752825">
                            <w:pPr>
                              <w:pStyle w:val="ListParagraph"/>
                              <w:numPr>
                                <w:ilvl w:val="1"/>
                                <w:numId w:val="55"/>
                              </w:numPr>
                              <w:ind w:firstLineChars="0"/>
                              <w:rPr>
                                <w:rFonts w:ascii="Arial" w:hAnsi="Arial" w:cs="Arial"/>
                              </w:rPr>
                            </w:pPr>
                            <w:r>
                              <w:rPr>
                                <w:rFonts w:ascii="Arial" w:hAnsi="Arial" w:cs="Arial"/>
                              </w:rPr>
                              <w:t>Option 3: UE keeps current SLSS transmission status.</w:t>
                            </w:r>
                          </w:p>
                          <w:p w14:paraId="100B3B14" w14:textId="77777777" w:rsidR="00752825" w:rsidRDefault="007528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F85219" id="_x0000_t202" coordsize="21600,21600" o:spt="202" path="m,l,21600r21600,l21600,xe">
                <v:stroke joinstyle="miter"/>
                <v:path gradientshapeok="t" o:connecttype="rect"/>
              </v:shapetype>
              <v:shape id="Text Box 1" o:spid="_x0000_s1026" type="#_x0000_t202" style="position:absolute;margin-left:1.2pt;margin-top:21.9pt;width:486.1pt;height:14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" fillcolor="white [3201]" strokeweight=".5pt">
                <v:textbox>
                  <w:txbxContent>
                    <w:p w14:paraId="6412190E" w14:textId="77777777" w:rsidR="00752825" w:rsidRDefault="00752825" w:rsidP="00752825">
                      <w:pPr>
                        <w:rPr>
                          <w:rFonts w:ascii="Arial" w:hAnsi="Arial" w:cs="Arial"/>
                        </w:rPr>
                      </w:pPr>
                      <w:r>
                        <w:rPr>
                          <w:rFonts w:ascii="Arial" w:hAnsi="Arial" w:cs="Arial"/>
                        </w:rPr>
                        <w:t xml:space="preserve">RAN4 would like to ask RAN2 which of the following options regarding the UE </w:t>
                      </w:r>
                      <w:proofErr w:type="spellStart"/>
                      <w:r>
                        <w:rPr>
                          <w:rFonts w:ascii="Arial" w:hAnsi="Arial" w:cs="Arial"/>
                        </w:rPr>
                        <w:t>behaviour</w:t>
                      </w:r>
                      <w:proofErr w:type="spellEnd"/>
                      <w:r>
                        <w:rPr>
                          <w:rFonts w:ascii="Arial" w:hAnsi="Arial" w:cs="Arial"/>
                        </w:rPr>
                        <w:t xml:space="preserve"> is reasonable from RAN2 perspective:</w:t>
                      </w:r>
                    </w:p>
                    <w:p w14:paraId="255822E7" w14:textId="77777777" w:rsidR="00752825" w:rsidRPr="00967123" w:rsidRDefault="00752825" w:rsidP="00752825">
                      <w:pPr>
                        <w:pStyle w:val="ListParagraph"/>
                        <w:numPr>
                          <w:ilvl w:val="0"/>
                          <w:numId w:val="56"/>
                        </w:numPr>
                        <w:ind w:firstLineChars="0"/>
                        <w:rPr>
                          <w:rFonts w:ascii="Arial" w:hAnsi="Arial" w:cs="Arial"/>
                        </w:rPr>
                      </w:pPr>
                      <w:r w:rsidRPr="00967123">
                        <w:rPr>
                          <w:rFonts w:ascii="Arial" w:hAnsi="Arial" w:cs="Arial"/>
                        </w:rPr>
                        <w:t xml:space="preserve">The UE measures PSBCH-RSRP and evaluates whether to initiate/cease SLSS transmissions within </w:t>
                      </w:r>
                      <w:proofErr w:type="spellStart"/>
                      <w:r w:rsidRPr="00967123">
                        <w:rPr>
                          <w:rFonts w:ascii="Arial" w:hAnsi="Arial" w:cs="Arial"/>
                        </w:rPr>
                        <w:t>T</w:t>
                      </w:r>
                      <w:r w:rsidRPr="00967123">
                        <w:rPr>
                          <w:rFonts w:ascii="Arial" w:hAnsi="Arial" w:cs="Arial"/>
                          <w:vertAlign w:val="subscript"/>
                        </w:rPr>
                        <w:t>evaluate,SLSS</w:t>
                      </w:r>
                      <w:r>
                        <w:rPr>
                          <w:rFonts w:ascii="Arial" w:hAnsi="Arial" w:cs="Arial"/>
                          <w:vertAlign w:val="subscript"/>
                        </w:rPr>
                        <w:t>_CAA</w:t>
                      </w:r>
                      <w:proofErr w:type="spellEnd"/>
                      <w:r w:rsidRPr="00967123">
                        <w:rPr>
                          <w:rFonts w:ascii="Arial" w:hAnsi="Arial" w:cs="Arial"/>
                        </w:rPr>
                        <w:t xml:space="preserve">, and upon exceeding the maximum allowed CCA failures during </w:t>
                      </w:r>
                      <w:proofErr w:type="spellStart"/>
                      <w:r w:rsidRPr="00967123">
                        <w:rPr>
                          <w:rFonts w:ascii="Arial" w:hAnsi="Arial" w:cs="Arial"/>
                        </w:rPr>
                        <w:t>T</w:t>
                      </w:r>
                      <w:r w:rsidRPr="00967123">
                        <w:rPr>
                          <w:rFonts w:ascii="Arial" w:hAnsi="Arial" w:cs="Arial"/>
                          <w:vertAlign w:val="subscript"/>
                        </w:rPr>
                        <w:t>evaluate,SLSS</w:t>
                      </w:r>
                      <w:r>
                        <w:rPr>
                          <w:rFonts w:ascii="Arial" w:hAnsi="Arial" w:cs="Arial"/>
                          <w:vertAlign w:val="subscript"/>
                        </w:rPr>
                        <w:t>_CCA</w:t>
                      </w:r>
                      <w:proofErr w:type="spellEnd"/>
                      <w:r w:rsidRPr="00967123">
                        <w:rPr>
                          <w:rFonts w:ascii="Arial" w:hAnsi="Arial" w:cs="Arial"/>
                        </w:rPr>
                        <w:t>, the UE shall:</w:t>
                      </w:r>
                    </w:p>
                    <w:p w14:paraId="413FB236" w14:textId="77777777" w:rsidR="00752825" w:rsidRPr="00275BDA" w:rsidRDefault="00752825" w:rsidP="00752825">
                      <w:pPr>
                        <w:pStyle w:val="ListParagraph"/>
                        <w:numPr>
                          <w:ilvl w:val="1"/>
                          <w:numId w:val="55"/>
                        </w:numPr>
                        <w:ind w:firstLineChars="0"/>
                        <w:rPr>
                          <w:rFonts w:ascii="Arial" w:hAnsi="Arial" w:cs="Arial"/>
                        </w:rPr>
                      </w:pPr>
                      <w:proofErr w:type="spellStart"/>
                      <w:r w:rsidRPr="00275BDA">
                        <w:rPr>
                          <w:rFonts w:ascii="Arial" w:hAnsi="Arial" w:cs="Arial"/>
                        </w:rPr>
                        <w:t>Opton</w:t>
                      </w:r>
                      <w:proofErr w:type="spellEnd"/>
                      <w:r w:rsidRPr="00275BDA">
                        <w:rPr>
                          <w:rFonts w:ascii="Arial" w:hAnsi="Arial" w:cs="Arial"/>
                        </w:rPr>
                        <w:t xml:space="preserve"> 1: cease all SLSS transmissions,</w:t>
                      </w:r>
                    </w:p>
                    <w:p w14:paraId="43A4A798" w14:textId="77777777" w:rsidR="00752825" w:rsidRDefault="00752825" w:rsidP="00752825">
                      <w:pPr>
                        <w:pStyle w:val="ListParagraph"/>
                        <w:numPr>
                          <w:ilvl w:val="1"/>
                          <w:numId w:val="55"/>
                        </w:numPr>
                        <w:ind w:firstLineChars="0"/>
                        <w:rPr>
                          <w:rFonts w:ascii="Arial" w:hAnsi="Arial" w:cs="Arial"/>
                        </w:rPr>
                      </w:pPr>
                      <w:r w:rsidRPr="00275BDA">
                        <w:rPr>
                          <w:rFonts w:ascii="Arial" w:hAnsi="Arial" w:cs="Arial"/>
                        </w:rPr>
                        <w:t>Option 2: initiate SLSS transmission</w:t>
                      </w:r>
                      <w:r>
                        <w:rPr>
                          <w:rFonts w:ascii="Arial" w:hAnsi="Arial" w:cs="Arial"/>
                        </w:rPr>
                        <w:t>s</w:t>
                      </w:r>
                      <w:r w:rsidRPr="006A5D83">
                        <w:rPr>
                          <w:rFonts w:ascii="Arial" w:hAnsi="Arial" w:cs="Arial"/>
                        </w:rPr>
                        <w:t xml:space="preserve"> </w:t>
                      </w:r>
                    </w:p>
                    <w:p w14:paraId="1EBE543A" w14:textId="77777777" w:rsidR="00752825" w:rsidRPr="006A5D83" w:rsidRDefault="00752825" w:rsidP="00752825">
                      <w:pPr>
                        <w:pStyle w:val="ListParagraph"/>
                        <w:numPr>
                          <w:ilvl w:val="1"/>
                          <w:numId w:val="55"/>
                        </w:numPr>
                        <w:ind w:firstLineChars="0"/>
                        <w:rPr>
                          <w:rFonts w:ascii="Arial" w:hAnsi="Arial" w:cs="Arial"/>
                        </w:rPr>
                      </w:pPr>
                      <w:r>
                        <w:rPr>
                          <w:rFonts w:ascii="Arial" w:hAnsi="Arial" w:cs="Arial"/>
                        </w:rPr>
                        <w:t>Option 3: UE keeps current SLSS transmission status.</w:t>
                      </w:r>
                    </w:p>
                    <w:p w14:paraId="100B3B14" w14:textId="77777777" w:rsidR="00752825" w:rsidRDefault="00752825"/>
                  </w:txbxContent>
                </v:textbox>
                <w10:wrap type="topAndBottom"/>
              </v:shape>
            </w:pict>
          </mc:Fallback>
        </mc:AlternateContent>
      </w:r>
      <w:r w:rsidR="00303A5F">
        <w:t>In R4-2314351, RAN4 ask RAN2 below question:</w:t>
      </w:r>
    </w:p>
    <w:p w14:paraId="3CC10EC9" w14:textId="780C9670" w:rsidR="00752825" w:rsidRDefault="00752825" w:rsidP="00097FF7"/>
    <w:p w14:paraId="4CCE33DA" w14:textId="0E3715C4" w:rsidR="00752825" w:rsidRPr="00752825" w:rsidRDefault="00752825" w:rsidP="00752825">
      <w:r w:rsidRPr="00752825">
        <w:t xml:space="preserve">According to section 5.8.5.2 of 38.331, the UE shall transmit SL-SSB when below conditions are met </w:t>
      </w:r>
    </w:p>
    <w:p w14:paraId="1DA7FE7A" w14:textId="77777777" w:rsidR="00752825" w:rsidRPr="00752825" w:rsidRDefault="00752825" w:rsidP="00752825">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rPr>
          <w:rFonts w:ascii="Helvetica" w:eastAsia="Times New Roman" w:hAnsi="Helvetica"/>
          <w:sz w:val="24"/>
          <w:szCs w:val="24"/>
          <w:lang w:val="en-CN" w:eastAsia="zh-CN"/>
        </w:rPr>
      </w:pPr>
      <w:r w:rsidRPr="00752825">
        <w:rPr>
          <w:rFonts w:eastAsia="Times New Roman"/>
          <w:sz w:val="24"/>
          <w:szCs w:val="24"/>
          <w:lang w:val="en-CN" w:eastAsia="zh-CN"/>
        </w:rPr>
        <w:t>2&gt; for the frequency used for NR sidelink communication, if </w:t>
      </w:r>
      <w:r w:rsidRPr="00752825">
        <w:rPr>
          <w:rFonts w:eastAsia="Times New Roman"/>
          <w:i/>
          <w:iCs/>
          <w:sz w:val="24"/>
          <w:szCs w:val="24"/>
          <w:lang w:val="en-CN" w:eastAsia="zh-CN"/>
        </w:rPr>
        <w:t>syncTxThreshOoC</w:t>
      </w:r>
      <w:r w:rsidRPr="00752825">
        <w:rPr>
          <w:rFonts w:eastAsia="Times New Roman"/>
          <w:sz w:val="24"/>
          <w:szCs w:val="24"/>
          <w:lang w:val="en-CN" w:eastAsia="zh-CN"/>
        </w:rPr>
        <w:t> is included in </w:t>
      </w:r>
      <w:r w:rsidRPr="00752825">
        <w:rPr>
          <w:rFonts w:eastAsia="Times New Roman"/>
          <w:i/>
          <w:iCs/>
          <w:sz w:val="24"/>
          <w:szCs w:val="24"/>
          <w:lang w:val="en-CN" w:eastAsia="zh-CN"/>
        </w:rPr>
        <w:t>SidelinkPreconfigNR</w:t>
      </w:r>
      <w:r w:rsidRPr="00752825">
        <w:rPr>
          <w:rFonts w:eastAsia="Times New Roman"/>
          <w:sz w:val="24"/>
          <w:szCs w:val="24"/>
          <w:lang w:val="en-CN" w:eastAsia="zh-CN"/>
        </w:rPr>
        <w:t>; and the UE is not directly synchronized to GNSS, and the UE has no selected SyncRef UE or the </w:t>
      </w:r>
      <w:r w:rsidRPr="00752825">
        <w:rPr>
          <w:rFonts w:eastAsia="Times New Roman"/>
          <w:sz w:val="24"/>
          <w:szCs w:val="24"/>
          <w:shd w:val="clear" w:color="auto" w:fill="FFFB00"/>
          <w:lang w:val="en-CN" w:eastAsia="zh-CN"/>
        </w:rPr>
        <w:t>PSBCH-RSRP measurement result of the selected SyncRef UE is below the value of </w:t>
      </w:r>
      <w:r w:rsidRPr="00752825">
        <w:rPr>
          <w:rFonts w:eastAsia="Times New Roman"/>
          <w:i/>
          <w:iCs/>
          <w:sz w:val="24"/>
          <w:szCs w:val="24"/>
          <w:shd w:val="clear" w:color="auto" w:fill="FFFB00"/>
          <w:lang w:val="en-CN" w:eastAsia="zh-CN"/>
        </w:rPr>
        <w:t>syncTxThreshOoC</w:t>
      </w:r>
      <w:r w:rsidRPr="00752825">
        <w:rPr>
          <w:rFonts w:eastAsia="Times New Roman"/>
          <w:sz w:val="24"/>
          <w:szCs w:val="24"/>
          <w:lang w:val="en-CN" w:eastAsia="zh-CN"/>
        </w:rPr>
        <w:t>; or</w:t>
      </w:r>
    </w:p>
    <w:p w14:paraId="50DA3E59" w14:textId="77777777" w:rsidR="00752825" w:rsidRPr="00752825" w:rsidRDefault="00752825" w:rsidP="00752825">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rPr>
          <w:rFonts w:ascii="Helvetica" w:eastAsia="Times New Roman" w:hAnsi="Helvetica"/>
          <w:sz w:val="24"/>
          <w:szCs w:val="24"/>
          <w:lang w:val="en-CN" w:eastAsia="zh-CN"/>
        </w:rPr>
      </w:pPr>
      <w:r w:rsidRPr="00752825">
        <w:rPr>
          <w:rFonts w:eastAsia="Times New Roman"/>
          <w:sz w:val="24"/>
          <w:szCs w:val="24"/>
          <w:lang w:val="en-CN" w:eastAsia="zh-CN"/>
        </w:rPr>
        <w:t>2&gt; for the frequency used for NR sidelink communication, if the UE selects GNSS as the synchronization reference source:</w:t>
      </w:r>
    </w:p>
    <w:p w14:paraId="5F96C6BB" w14:textId="77777777" w:rsidR="00752825" w:rsidRPr="00752825" w:rsidRDefault="00752825" w:rsidP="00752825">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rPr>
          <w:rFonts w:ascii="Helvetica" w:eastAsia="Times New Roman" w:hAnsi="Helvetica"/>
          <w:sz w:val="24"/>
          <w:szCs w:val="24"/>
          <w:lang w:val="en-CN" w:eastAsia="zh-CN"/>
        </w:rPr>
      </w:pPr>
      <w:r w:rsidRPr="00752825">
        <w:rPr>
          <w:rFonts w:eastAsia="Times New Roman"/>
          <w:sz w:val="24"/>
          <w:szCs w:val="24"/>
          <w:lang w:val="en-CN" w:eastAsia="zh-CN"/>
        </w:rPr>
        <w:t>     3&gt; transmit sidelink SSB on the frequency used for NR sidelink communication in accordance with TS 38.211 [16] , including the transmission of SLSS as specified in 5.8.5.3 and transmission of </w:t>
      </w:r>
      <w:r w:rsidRPr="00752825">
        <w:rPr>
          <w:rFonts w:eastAsia="Times New Roman"/>
          <w:i/>
          <w:iCs/>
          <w:sz w:val="24"/>
          <w:szCs w:val="24"/>
          <w:lang w:val="en-CN" w:eastAsia="zh-CN"/>
        </w:rPr>
        <w:t>MasterInformationBlockSidelink</w:t>
      </w:r>
      <w:r w:rsidRPr="00752825">
        <w:rPr>
          <w:rFonts w:eastAsia="Times New Roman"/>
          <w:sz w:val="24"/>
          <w:szCs w:val="24"/>
          <w:lang w:val="en-CN" w:eastAsia="zh-CN"/>
        </w:rPr>
        <w:t> as specified in 5.8.9.4.3;</w:t>
      </w:r>
    </w:p>
    <w:p w14:paraId="3652CB13" w14:textId="77777777" w:rsidR="00752825" w:rsidRPr="00752825" w:rsidRDefault="00752825" w:rsidP="00752825">
      <w:pPr>
        <w:overflowPunct/>
        <w:autoSpaceDE/>
        <w:autoSpaceDN/>
        <w:adjustRightInd/>
        <w:spacing w:after="0"/>
        <w:rPr>
          <w:rFonts w:eastAsia="Times New Roman"/>
          <w:color w:val="auto"/>
          <w:sz w:val="24"/>
          <w:szCs w:val="24"/>
          <w:lang w:val="en-CN" w:eastAsia="zh-CN"/>
        </w:rPr>
      </w:pPr>
    </w:p>
    <w:p w14:paraId="458257E5" w14:textId="615B192C" w:rsidR="00752825" w:rsidRDefault="00752825" w:rsidP="00752825">
      <w:r w:rsidRPr="00752825">
        <w:t>So, the question is only when the UE doesn’t select GNSS as the synchronization reference source and </w:t>
      </w:r>
      <w:r w:rsidRPr="00752825">
        <w:rPr>
          <w:i/>
          <w:iCs/>
        </w:rPr>
        <w:t>syncTxThreshOoC</w:t>
      </w:r>
      <w:r w:rsidRPr="00752825">
        <w:t> is included in </w:t>
      </w:r>
      <w:r w:rsidRPr="00752825">
        <w:rPr>
          <w:i/>
          <w:iCs/>
        </w:rPr>
        <w:t>SidelinkPreconfigNR</w:t>
      </w:r>
      <w:r w:rsidRPr="00752825">
        <w:t>. In this case</w:t>
      </w:r>
      <w:r>
        <w:t>, we think the</w:t>
      </w:r>
      <w:r w:rsidRPr="00752825">
        <w:t xml:space="preserve"> UE will regard above highlighted condition is not met, and thereby the UE can’t transmit SL-SSB (i.e. option 2 is precluded). Since currently the UE behavior is not specified when the condition is not met, it can be left to UE implementation to choose Option 1 (cease SL-SSB) or Option 3 (keep current status).</w:t>
      </w:r>
      <w:r>
        <w:t xml:space="preserve"> With this clarification, no specification change is needed. </w:t>
      </w:r>
    </w:p>
    <w:p w14:paraId="5F28F1C7" w14:textId="255D07F3" w:rsidR="00752825" w:rsidRPr="00C831ED" w:rsidRDefault="00752825" w:rsidP="00752825">
      <w:pPr>
        <w:pStyle w:val="Caption"/>
        <w:rPr>
          <w:color w:val="auto"/>
        </w:rPr>
      </w:pPr>
      <w:r w:rsidRPr="00974AAF">
        <w:rPr>
          <w:color w:val="auto"/>
        </w:rPr>
        <w:lastRenderedPageBreak/>
        <w:t>Proposal</w:t>
      </w:r>
      <w:r>
        <w:rPr>
          <w:color w:val="auto"/>
        </w:rPr>
        <w:t xml:space="preserve"> </w:t>
      </w:r>
      <w:r w:rsidR="00AB6B33">
        <w:rPr>
          <w:color w:val="auto"/>
        </w:rPr>
        <w:t>5</w:t>
      </w:r>
      <w:r w:rsidRPr="00974AAF">
        <w:rPr>
          <w:color w:val="auto"/>
        </w:rPr>
        <w:t xml:space="preserve">: </w:t>
      </w:r>
      <w:r>
        <w:rPr>
          <w:color w:val="auto"/>
        </w:rPr>
        <w:t xml:space="preserve">When the UE don't have </w:t>
      </w:r>
      <w:r w:rsidRPr="00373AAF">
        <w:rPr>
          <w:color w:val="auto"/>
        </w:rPr>
        <w:t>enough number of valid SL-SSB measurement to compare with </w:t>
      </w:r>
      <w:proofErr w:type="spellStart"/>
      <w:r w:rsidRPr="00373AAF">
        <w:rPr>
          <w:i/>
          <w:iCs/>
          <w:color w:val="auto"/>
        </w:rPr>
        <w:t>syncTxThreshOoC</w:t>
      </w:r>
      <w:proofErr w:type="spellEnd"/>
      <w:r w:rsidRPr="00373AAF">
        <w:rPr>
          <w:color w:val="auto"/>
        </w:rPr>
        <w:t xml:space="preserve">, </w:t>
      </w:r>
      <w:r w:rsidRPr="00752825">
        <w:rPr>
          <w:color w:val="auto"/>
        </w:rPr>
        <w:t xml:space="preserve">, it </w:t>
      </w:r>
      <w:r w:rsidRPr="00373AAF">
        <w:rPr>
          <w:color w:val="auto"/>
        </w:rPr>
        <w:t>is</w:t>
      </w:r>
      <w:r w:rsidRPr="00752825">
        <w:rPr>
          <w:color w:val="auto"/>
        </w:rPr>
        <w:t xml:space="preserve"> left to UE implementation to choose Option 1 (cease SL-SSB) or Option 3 (keep current status)</w:t>
      </w:r>
      <w:r w:rsidR="00373AAF">
        <w:rPr>
          <w:color w:val="auto"/>
        </w:rPr>
        <w:t>, and no specification impact to TS 38.331 is needed.</w:t>
      </w:r>
    </w:p>
    <w:p w14:paraId="5C25A71F" w14:textId="77777777" w:rsidR="00F9077A" w:rsidRPr="00F9077A" w:rsidRDefault="00F9077A" w:rsidP="00F9077A">
      <w:pPr>
        <w:pStyle w:val="0Maintext"/>
        <w:spacing w:after="180"/>
        <w:rPr>
          <w:i/>
          <w:iCs/>
          <w:u w:val="single"/>
        </w:rPr>
      </w:pPr>
      <w:r w:rsidRPr="00F9077A">
        <w:rPr>
          <w:i/>
          <w:iCs/>
          <w:u w:val="single"/>
        </w:rPr>
        <w:t>[2-6] RTT timer start condition for GC</w:t>
      </w:r>
    </w:p>
    <w:p w14:paraId="3217239D" w14:textId="3E16BAF6" w:rsidR="00752825" w:rsidRDefault="00240883" w:rsidP="00752825">
      <w:r>
        <w:t xml:space="preserve">In RAN2#122, when to start RTT timer for UC was agreed. But when to start RTT timer for GC is not clear. </w:t>
      </w:r>
    </w:p>
    <w:p w14:paraId="21E19313" w14:textId="77777777" w:rsidR="00240883" w:rsidRPr="005F1AFD" w:rsidRDefault="00240883" w:rsidP="0024088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multiple PSFCH occasions</w:t>
      </w:r>
    </w:p>
    <w:p w14:paraId="65D3F506" w14:textId="77777777" w:rsidR="00240883" w:rsidRDefault="00240883" w:rsidP="00240883">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Working assumption “In case of multiple PSFCH occasion per PSCCH/PSSCH, if HARQ A/N is successfully transmitted in one PSFCH occasion, Rx UE starts the </w:t>
      </w:r>
      <w:proofErr w:type="spellStart"/>
      <w:r>
        <w:t>sl</w:t>
      </w:r>
      <w:proofErr w:type="spellEnd"/>
      <w:r>
        <w:t>-</w:t>
      </w:r>
      <w:proofErr w:type="spellStart"/>
      <w:r>
        <w:t>drx</w:t>
      </w:r>
      <w:proofErr w:type="spellEnd"/>
      <w:r>
        <w:t xml:space="preserve">-HARQ-RTT-Timer for the corresponding </w:t>
      </w:r>
      <w:proofErr w:type="spellStart"/>
      <w:r>
        <w:t>Sidelink</w:t>
      </w:r>
      <w:proofErr w:type="spellEnd"/>
      <w:r>
        <w:t xml:space="preserve"> process in the first slot after the end of the corresponding PSFCH transmission carrying the SL HARQ feedback.” is agreed at least for UC.</w:t>
      </w:r>
    </w:p>
    <w:p w14:paraId="76A48DD1" w14:textId="09890783" w:rsidR="00240883" w:rsidRPr="00752825" w:rsidRDefault="00240883" w:rsidP="007E6C11">
      <w:pPr>
        <w:pBdr>
          <w:top w:val="single" w:sz="4" w:space="1" w:color="auto"/>
          <w:left w:val="single" w:sz="4" w:space="4" w:color="auto"/>
          <w:bottom w:val="single" w:sz="4" w:space="1" w:color="auto"/>
          <w:right w:val="single" w:sz="4" w:space="4" w:color="auto"/>
        </w:pBdr>
        <w:tabs>
          <w:tab w:val="left" w:pos="1622"/>
        </w:tabs>
        <w:ind w:left="1622" w:hanging="363"/>
      </w:pPr>
      <w:r>
        <w:t xml:space="preserve">2: </w:t>
      </w:r>
      <w:r>
        <w:tab/>
        <w:t xml:space="preserve">Working assumption “In case of multiple PSFCH occasion per PSCCH/PSSCH, if LBT failure happens in all PSFCH occasions, Rx UE starts the </w:t>
      </w:r>
      <w:proofErr w:type="spellStart"/>
      <w:r>
        <w:t>sl</w:t>
      </w:r>
      <w:proofErr w:type="spellEnd"/>
      <w:r>
        <w:t>-</w:t>
      </w:r>
      <w:proofErr w:type="spellStart"/>
      <w:r>
        <w:t>drx</w:t>
      </w:r>
      <w:proofErr w:type="spellEnd"/>
      <w:r>
        <w:t xml:space="preserve">-HARQ-RTT-Timer for the corresponding </w:t>
      </w:r>
      <w:proofErr w:type="spellStart"/>
      <w:r>
        <w:t>Sidelink</w:t>
      </w:r>
      <w:proofErr w:type="spellEnd"/>
      <w:r>
        <w:t xml:space="preserve"> process in the first slot after the end of the last PSFCH occasion for the SL HARQ feedback.” is agreed at least for UC.</w:t>
      </w:r>
    </w:p>
    <w:p w14:paraId="30F3853C" w14:textId="78FB6621" w:rsidR="00B635C7" w:rsidRDefault="007E6C11" w:rsidP="00B635C7">
      <w:pPr>
        <w:rPr>
          <w:rFonts w:cs="Arial"/>
          <w:bCs/>
          <w:lang w:val="en-GB" w:eastAsia="ko-KR"/>
        </w:rPr>
      </w:pPr>
      <w:r>
        <w:t xml:space="preserve">Compared with UC, we think the specific issue in GC is that LBT may fail only in a subset of all RX UEs, which means that </w:t>
      </w:r>
      <w:r>
        <w:rPr>
          <w:rFonts w:cs="Arial"/>
          <w:bCs/>
          <w:lang w:val="en-GB" w:eastAsia="ko-KR"/>
        </w:rPr>
        <w:t>t</w:t>
      </w:r>
      <w:r w:rsidRPr="008F67CC">
        <w:rPr>
          <w:rFonts w:cs="Arial"/>
          <w:bCs/>
          <w:lang w:val="en-GB" w:eastAsia="ko-KR"/>
        </w:rPr>
        <w:t xml:space="preserve">he starting position of </w:t>
      </w:r>
      <w:proofErr w:type="spellStart"/>
      <w:r w:rsidRPr="007E6C11">
        <w:rPr>
          <w:i/>
          <w:iCs/>
        </w:rPr>
        <w:t>sl</w:t>
      </w:r>
      <w:proofErr w:type="spellEnd"/>
      <w:r w:rsidRPr="007E6C11">
        <w:rPr>
          <w:i/>
          <w:iCs/>
        </w:rPr>
        <w:t>-</w:t>
      </w:r>
      <w:proofErr w:type="spellStart"/>
      <w:r w:rsidRPr="007E6C11">
        <w:rPr>
          <w:i/>
          <w:iCs/>
        </w:rPr>
        <w:t>drx</w:t>
      </w:r>
      <w:proofErr w:type="spellEnd"/>
      <w:r w:rsidRPr="007E6C11">
        <w:rPr>
          <w:i/>
          <w:iCs/>
        </w:rPr>
        <w:t>-HARQ-RTT-Timer</w:t>
      </w:r>
      <w:r>
        <w:t xml:space="preserve"> </w:t>
      </w:r>
      <w:r w:rsidRPr="008F67CC">
        <w:rPr>
          <w:rFonts w:cs="Arial"/>
          <w:bCs/>
          <w:lang w:val="en-GB" w:eastAsia="ko-KR"/>
        </w:rPr>
        <w:t xml:space="preserve">may vary depending on the </w:t>
      </w:r>
      <w:r>
        <w:rPr>
          <w:rFonts w:cs="Arial"/>
          <w:bCs/>
          <w:lang w:val="en-GB" w:eastAsia="ko-KR"/>
        </w:rPr>
        <w:t xml:space="preserve">LBT </w:t>
      </w:r>
      <w:r w:rsidRPr="008F67CC">
        <w:rPr>
          <w:rFonts w:cs="Arial"/>
          <w:bCs/>
          <w:lang w:val="en-GB" w:eastAsia="ko-KR"/>
        </w:rPr>
        <w:t>result</w:t>
      </w:r>
      <w:r>
        <w:rPr>
          <w:rFonts w:cs="Arial"/>
          <w:bCs/>
          <w:lang w:val="en-GB" w:eastAsia="ko-KR"/>
        </w:rPr>
        <w:t xml:space="preserve"> if UC solution is reused. With this issue scenario, TX</w:t>
      </w:r>
      <w:r w:rsidRPr="008F67CC">
        <w:rPr>
          <w:rFonts w:cs="Arial"/>
          <w:bCs/>
          <w:lang w:val="en-GB" w:eastAsia="ko-KR"/>
        </w:rPr>
        <w:t xml:space="preserve"> UE </w:t>
      </w:r>
      <w:r>
        <w:rPr>
          <w:rFonts w:cs="Arial"/>
          <w:bCs/>
          <w:lang w:val="en-GB" w:eastAsia="ko-KR"/>
        </w:rPr>
        <w:t xml:space="preserve">will not be clear when it </w:t>
      </w:r>
      <w:r w:rsidRPr="008F67CC">
        <w:rPr>
          <w:rFonts w:cs="Arial"/>
          <w:bCs/>
          <w:lang w:val="en-GB" w:eastAsia="ko-KR"/>
        </w:rPr>
        <w:t xml:space="preserve">should retransmit the </w:t>
      </w:r>
      <w:r>
        <w:rPr>
          <w:rFonts w:cs="Arial"/>
          <w:bCs/>
          <w:lang w:val="en-GB" w:eastAsia="ko-KR"/>
        </w:rPr>
        <w:t>TB</w:t>
      </w:r>
      <w:r w:rsidRPr="008F67CC">
        <w:rPr>
          <w:rFonts w:cs="Arial"/>
          <w:bCs/>
          <w:lang w:val="en-GB" w:eastAsia="ko-KR"/>
        </w:rPr>
        <w:t>.</w:t>
      </w:r>
      <w:r w:rsidR="00CA3978">
        <w:rPr>
          <w:rFonts w:cs="Arial"/>
          <w:bCs/>
          <w:lang w:val="en-GB" w:eastAsia="ko-KR"/>
        </w:rPr>
        <w:t xml:space="preserve"> </w:t>
      </w:r>
    </w:p>
    <w:p w14:paraId="4D0DBFC6" w14:textId="0F1B23A1" w:rsidR="00CA3978" w:rsidRDefault="00CA3978" w:rsidP="00B635C7">
      <w:pPr>
        <w:rPr>
          <w:rFonts w:cs="Arial"/>
          <w:bCs/>
          <w:lang w:val="en-GB" w:eastAsia="ko-KR"/>
        </w:rPr>
      </w:pPr>
      <w:r>
        <w:rPr>
          <w:rFonts w:cs="Arial"/>
          <w:bCs/>
          <w:lang w:val="en-GB" w:eastAsia="ko-KR"/>
        </w:rPr>
        <w:t xml:space="preserve">To resolve this issue, we think </w:t>
      </w:r>
      <w:proofErr w:type="spellStart"/>
      <w:r w:rsidRPr="007E6C11">
        <w:rPr>
          <w:i/>
          <w:iCs/>
        </w:rPr>
        <w:t>sl</w:t>
      </w:r>
      <w:proofErr w:type="spellEnd"/>
      <w:r w:rsidRPr="007E6C11">
        <w:rPr>
          <w:i/>
          <w:iCs/>
        </w:rPr>
        <w:t>-</w:t>
      </w:r>
      <w:proofErr w:type="spellStart"/>
      <w:r w:rsidRPr="007E6C11">
        <w:rPr>
          <w:i/>
          <w:iCs/>
        </w:rPr>
        <w:t>drx</w:t>
      </w:r>
      <w:proofErr w:type="spellEnd"/>
      <w:r w:rsidRPr="007E6C11">
        <w:rPr>
          <w:i/>
          <w:iCs/>
        </w:rPr>
        <w:t>-HARQ-RTT-Timer</w:t>
      </w:r>
      <w:r>
        <w:rPr>
          <w:i/>
          <w:iCs/>
        </w:rPr>
        <w:t xml:space="preserve"> </w:t>
      </w:r>
      <w:r>
        <w:rPr>
          <w:rFonts w:cs="Arial"/>
          <w:bCs/>
          <w:lang w:val="en-GB" w:eastAsia="ko-KR"/>
        </w:rPr>
        <w:t>can be started in the first slot after the end of last PSFCH occasion for the SL HARQ feedback.</w:t>
      </w:r>
    </w:p>
    <w:p w14:paraId="0BDDA76E" w14:textId="06CEFFE5" w:rsidR="00CA3978" w:rsidRDefault="00CA3978" w:rsidP="00CA3978">
      <w:pPr>
        <w:pStyle w:val="Caption"/>
        <w:rPr>
          <w:lang w:val="en-GB"/>
        </w:rPr>
      </w:pPr>
      <w:r w:rsidRPr="00974AAF">
        <w:rPr>
          <w:color w:val="auto"/>
        </w:rPr>
        <w:t>Proposal</w:t>
      </w:r>
      <w:r>
        <w:rPr>
          <w:color w:val="auto"/>
        </w:rPr>
        <w:t xml:space="preserve"> </w:t>
      </w:r>
      <w:r w:rsidR="00AB6B33">
        <w:rPr>
          <w:color w:val="auto"/>
        </w:rPr>
        <w:t>6</w:t>
      </w:r>
      <w:r w:rsidRPr="00974AAF">
        <w:rPr>
          <w:color w:val="auto"/>
        </w:rPr>
        <w:t xml:space="preserve">: </w:t>
      </w:r>
      <w:r>
        <w:rPr>
          <w:color w:val="auto"/>
        </w:rPr>
        <w:t xml:space="preserve">In </w:t>
      </w:r>
      <w:r>
        <w:rPr>
          <w:lang w:val="en-GB"/>
        </w:rPr>
        <w:t>g</w:t>
      </w:r>
      <w:r w:rsidRPr="00CA3978">
        <w:rPr>
          <w:lang w:val="en-GB"/>
        </w:rPr>
        <w:t>roupcast, R</w:t>
      </w:r>
      <w:r>
        <w:rPr>
          <w:lang w:val="en-GB"/>
        </w:rPr>
        <w:t>X</w:t>
      </w:r>
      <w:r w:rsidRPr="00CA3978">
        <w:rPr>
          <w:lang w:val="en-GB"/>
        </w:rPr>
        <w:t xml:space="preserve"> UEs start the </w:t>
      </w:r>
      <w:proofErr w:type="spellStart"/>
      <w:r w:rsidRPr="00CA3978">
        <w:rPr>
          <w:i/>
          <w:iCs/>
          <w:lang w:val="en-GB"/>
        </w:rPr>
        <w:t>sl</w:t>
      </w:r>
      <w:proofErr w:type="spellEnd"/>
      <w:r w:rsidRPr="00CA3978">
        <w:rPr>
          <w:i/>
          <w:iCs/>
          <w:lang w:val="en-GB"/>
        </w:rPr>
        <w:t>-</w:t>
      </w:r>
      <w:proofErr w:type="spellStart"/>
      <w:r w:rsidRPr="00CA3978">
        <w:rPr>
          <w:i/>
          <w:iCs/>
          <w:lang w:val="en-GB"/>
        </w:rPr>
        <w:t>drx</w:t>
      </w:r>
      <w:proofErr w:type="spellEnd"/>
      <w:r w:rsidRPr="00CA3978">
        <w:rPr>
          <w:i/>
          <w:iCs/>
          <w:lang w:val="en-GB"/>
        </w:rPr>
        <w:t xml:space="preserve">-HARQ-RTT-Timer </w:t>
      </w:r>
      <w:r w:rsidRPr="00CA3978">
        <w:rPr>
          <w:lang w:val="en-GB"/>
        </w:rPr>
        <w:t xml:space="preserve">for the corresponding </w:t>
      </w:r>
      <w:proofErr w:type="spellStart"/>
      <w:r w:rsidRPr="00CA3978">
        <w:rPr>
          <w:lang w:val="en-GB"/>
        </w:rPr>
        <w:t>Sidelink</w:t>
      </w:r>
      <w:proofErr w:type="spellEnd"/>
      <w:r w:rsidRPr="00CA3978">
        <w:rPr>
          <w:lang w:val="en-GB"/>
        </w:rPr>
        <w:t xml:space="preserve"> process in</w:t>
      </w:r>
      <w:r>
        <w:rPr>
          <w:lang w:val="en-GB"/>
        </w:rPr>
        <w:t xml:space="preserve"> </w:t>
      </w:r>
      <w:r w:rsidRPr="00CA3978">
        <w:rPr>
          <w:lang w:val="en-GB"/>
        </w:rPr>
        <w:t>the first slot after the end of last PSFCH occasion for the SL HARQ feedback</w:t>
      </w:r>
      <w:r>
        <w:rPr>
          <w:lang w:val="en-GB"/>
        </w:rPr>
        <w:t xml:space="preserve">, </w:t>
      </w:r>
      <w:r w:rsidR="00D31E8E">
        <w:rPr>
          <w:lang w:val="en-GB"/>
        </w:rPr>
        <w:t>irrespective</w:t>
      </w:r>
      <w:r>
        <w:rPr>
          <w:lang w:val="en-GB"/>
        </w:rPr>
        <w:t xml:space="preserve"> of whether LBT failure happens or not</w:t>
      </w:r>
      <w:r w:rsidRPr="00CA3978">
        <w:rPr>
          <w:lang w:val="en-GB"/>
        </w:rPr>
        <w:t>.</w:t>
      </w:r>
    </w:p>
    <w:p w14:paraId="2C92425C" w14:textId="77777777" w:rsidR="00B95E4A" w:rsidRPr="00B95E4A" w:rsidRDefault="00B95E4A" w:rsidP="00B95E4A">
      <w:pPr>
        <w:pStyle w:val="0Maintext"/>
        <w:spacing w:after="180"/>
        <w:rPr>
          <w:i/>
          <w:iCs/>
          <w:u w:val="single"/>
        </w:rPr>
      </w:pPr>
      <w:r w:rsidRPr="00B95E4A">
        <w:rPr>
          <w:i/>
          <w:iCs/>
          <w:u w:val="single"/>
        </w:rPr>
        <w:t xml:space="preserve">[2-7] E-LCP impact on </w:t>
      </w:r>
      <w:proofErr w:type="spellStart"/>
      <w:r w:rsidRPr="00B95E4A">
        <w:rPr>
          <w:i/>
          <w:iCs/>
          <w:u w:val="single"/>
        </w:rPr>
        <w:t>MCSt</w:t>
      </w:r>
      <w:proofErr w:type="spellEnd"/>
      <w:r w:rsidRPr="00B95E4A">
        <w:rPr>
          <w:i/>
          <w:iCs/>
          <w:u w:val="single"/>
        </w:rPr>
        <w:t xml:space="preserve"> (i.e., when generating TB in the subsequent slots of a </w:t>
      </w:r>
      <w:proofErr w:type="spellStart"/>
      <w:r w:rsidRPr="00B95E4A">
        <w:rPr>
          <w:i/>
          <w:iCs/>
          <w:u w:val="single"/>
        </w:rPr>
        <w:t>MCSt</w:t>
      </w:r>
      <w:proofErr w:type="spellEnd"/>
      <w:r w:rsidRPr="00B95E4A">
        <w:rPr>
          <w:i/>
          <w:iCs/>
          <w:u w:val="single"/>
        </w:rPr>
        <w:t>, whether CAPC-related LCH filtering is needed)</w:t>
      </w:r>
    </w:p>
    <w:p w14:paraId="5826877C" w14:textId="77777777" w:rsidR="00B95E4A" w:rsidRDefault="00B95E4A" w:rsidP="00B95E4A">
      <w:bookmarkStart w:id="1" w:name="_Ref54102585"/>
      <w:bookmarkStart w:id="2" w:name="_Ref54102582"/>
      <w:bookmarkEnd w:id="0"/>
      <w:r>
        <w:t xml:space="preserve">We don't see reason why E-LCP is not applied to </w:t>
      </w:r>
      <w:proofErr w:type="spellStart"/>
      <w:r>
        <w:t>MCSt</w:t>
      </w:r>
      <w:proofErr w:type="spellEnd"/>
      <w:r>
        <w:t>. Thus, we propose:</w:t>
      </w:r>
    </w:p>
    <w:p w14:paraId="009F4DBA" w14:textId="6492FAA6" w:rsidR="00B95E4A" w:rsidRDefault="00B95E4A" w:rsidP="00B95E4A">
      <w:pPr>
        <w:pStyle w:val="Caption"/>
        <w:rPr>
          <w:color w:val="auto"/>
        </w:rPr>
      </w:pPr>
      <w:r w:rsidRPr="00974AAF">
        <w:rPr>
          <w:color w:val="auto"/>
        </w:rPr>
        <w:t>Proposal</w:t>
      </w:r>
      <w:r>
        <w:rPr>
          <w:color w:val="auto"/>
        </w:rPr>
        <w:t xml:space="preserve"> </w:t>
      </w:r>
      <w:r w:rsidR="00AB6B33">
        <w:rPr>
          <w:color w:val="auto"/>
        </w:rPr>
        <w:t>7</w:t>
      </w:r>
      <w:r w:rsidRPr="00974AAF">
        <w:rPr>
          <w:color w:val="auto"/>
        </w:rPr>
        <w:t xml:space="preserve">: </w:t>
      </w:r>
      <w:r w:rsidRPr="00B95E4A">
        <w:rPr>
          <w:color w:val="auto"/>
        </w:rPr>
        <w:t xml:space="preserve">when generating TB in the subsequent slots of a </w:t>
      </w:r>
      <w:proofErr w:type="spellStart"/>
      <w:r w:rsidRPr="00B95E4A">
        <w:rPr>
          <w:color w:val="auto"/>
        </w:rPr>
        <w:t>MCSt</w:t>
      </w:r>
      <w:proofErr w:type="spellEnd"/>
      <w:r w:rsidRPr="00B95E4A">
        <w:rPr>
          <w:color w:val="auto"/>
        </w:rPr>
        <w:t xml:space="preserve">, CAPC-related LCH filtering is </w:t>
      </w:r>
      <w:r>
        <w:rPr>
          <w:color w:val="auto"/>
        </w:rPr>
        <w:t>also applicable.</w:t>
      </w:r>
    </w:p>
    <w:p w14:paraId="4A771987" w14:textId="2C9E6626" w:rsidR="002C54AB" w:rsidRDefault="00AB6B33" w:rsidP="002C54AB">
      <w:pPr>
        <w:rPr>
          <w:color w:val="000000" w:themeColor="text1"/>
        </w:rPr>
      </w:pPr>
      <w:r>
        <w:t xml:space="preserve">Meanwhile, we think there is another </w:t>
      </w:r>
      <w:r w:rsidR="00B37C8D">
        <w:t xml:space="preserve">related </w:t>
      </w:r>
      <w:r>
        <w:t xml:space="preserve">issue </w:t>
      </w:r>
      <w:r w:rsidR="00B37C8D">
        <w:t xml:space="preserve">on </w:t>
      </w:r>
      <w:proofErr w:type="spellStart"/>
      <w:r w:rsidR="00B37C8D">
        <w:t>MCSt</w:t>
      </w:r>
      <w:proofErr w:type="spellEnd"/>
      <w:r w:rsidR="00B37C8D">
        <w:t xml:space="preserve"> resource (re)selection</w:t>
      </w:r>
      <w:r>
        <w:t xml:space="preserve">. In </w:t>
      </w:r>
      <w:r w:rsidR="00166B4D">
        <w:t xml:space="preserve">RAN1 LS (R1-2304257), </w:t>
      </w:r>
      <w:r w:rsidR="00B37C8D">
        <w:t xml:space="preserve">all the 3 approaches requires MAC layer to derive one set of </w:t>
      </w:r>
      <w:r w:rsidR="00B37C8D" w:rsidRPr="00B37C8D">
        <w:rPr>
          <w:color w:val="000000" w:themeColor="text1"/>
        </w:rPr>
        <w:t>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00B37C8D" w:rsidRPr="00B37C8D">
        <w:rPr>
          <w:color w:val="000000" w:themeColor="text1"/>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00B37C8D" w:rsidRPr="00B37C8D">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00B37C8D" w:rsidRPr="00B37C8D">
        <w:rPr>
          <w:color w:val="000000" w:themeColor="text1"/>
        </w:rPr>
        <w:t>)</w:t>
      </w:r>
      <w:r w:rsidR="005F4130">
        <w:rPr>
          <w:color w:val="000000" w:themeColor="text1"/>
        </w:rPr>
        <w:t xml:space="preserve">. We think RAN2 also need to discuss whether / how the MAC layer can determine these parameters. </w:t>
      </w:r>
    </w:p>
    <w:p w14:paraId="251122B6" w14:textId="53660706" w:rsidR="005F4130" w:rsidRDefault="005F4130" w:rsidP="005F4130">
      <w:pPr>
        <w:pStyle w:val="Caption"/>
        <w:rPr>
          <w:color w:val="auto"/>
        </w:rPr>
      </w:pPr>
      <w:r w:rsidRPr="00974AAF">
        <w:rPr>
          <w:color w:val="auto"/>
        </w:rPr>
        <w:t>Proposal</w:t>
      </w:r>
      <w:r>
        <w:rPr>
          <w:color w:val="auto"/>
        </w:rPr>
        <w:t xml:space="preserve"> 8</w:t>
      </w:r>
      <w:r w:rsidRPr="00974AAF">
        <w:rPr>
          <w:color w:val="auto"/>
        </w:rPr>
        <w:t xml:space="preserve">: </w:t>
      </w:r>
      <w:r>
        <w:rPr>
          <w:color w:val="auto"/>
        </w:rPr>
        <w:t xml:space="preserve">RAN2 to discuss how </w:t>
      </w:r>
      <w:r>
        <w:t>MAC layer derive</w:t>
      </w:r>
      <w:r w:rsidR="0043780B">
        <w:t>s</w:t>
      </w:r>
      <w:r>
        <w:t xml:space="preserve"> one set of </w:t>
      </w:r>
      <w:r w:rsidRPr="00B37C8D">
        <w:rPr>
          <w:color w:val="000000" w:themeColor="text1"/>
        </w:rPr>
        <w:t>parameters (</w:t>
      </w:r>
      <m:oMath>
        <m:r>
          <m:rPr>
            <m:sty m:val="bi"/>
          </m:rPr>
          <w:rPr>
            <w:rFonts w:ascii="Cambria Math" w:hAnsi="Cambria Math"/>
            <w:color w:val="000000" w:themeColor="text1"/>
          </w:rPr>
          <m:t>pri</m:t>
        </m:r>
        <m:sSub>
          <m:sSubPr>
            <m:ctrlPr>
              <w:rPr>
                <w:rFonts w:ascii="Cambria Math" w:hAnsi="Cambria Math"/>
                <w:i/>
                <w:iCs/>
                <w:color w:val="000000" w:themeColor="text1"/>
              </w:rPr>
            </m:ctrlPr>
          </m:sSubPr>
          <m:e>
            <m:r>
              <m:rPr>
                <m:sty m:val="bi"/>
              </m:rPr>
              <w:rPr>
                <w:rFonts w:ascii="Cambria Math" w:hAnsi="Cambria Math"/>
                <w:color w:val="000000" w:themeColor="text1"/>
              </w:rPr>
              <m:t>o</m:t>
            </m:r>
          </m:e>
          <m:sub>
            <m:r>
              <m:rPr>
                <m:sty m:val="bi"/>
              </m:rPr>
              <w:rPr>
                <w:rFonts w:ascii="Cambria Math" w:hAnsi="Cambria Math"/>
                <w:color w:val="000000" w:themeColor="text1"/>
              </w:rPr>
              <m:t>TX</m:t>
            </m:r>
          </m:sub>
        </m:sSub>
      </m:oMath>
      <w:r w:rsidRPr="00B37C8D">
        <w:rPr>
          <w:color w:val="000000" w:themeColor="text1"/>
        </w:rPr>
        <w:t xml:space="preserve">, remaining PDB, </w:t>
      </w:r>
      <m:oMath>
        <m:sSub>
          <m:sSubPr>
            <m:ctrlPr>
              <w:rPr>
                <w:rFonts w:ascii="Cambria Math" w:hAnsi="Cambria Math"/>
                <w:i/>
                <w:iCs/>
                <w:color w:val="000000" w:themeColor="text1"/>
              </w:rPr>
            </m:ctrlPr>
          </m:sSubPr>
          <m:e>
            <m:r>
              <m:rPr>
                <m:sty m:val="bi"/>
              </m:rPr>
              <w:rPr>
                <w:rFonts w:ascii="Cambria Math" w:hAnsi="Cambria Math"/>
                <w:color w:val="000000" w:themeColor="text1"/>
              </w:rPr>
              <m:t>L</m:t>
            </m:r>
          </m:e>
          <m:sub>
            <m:r>
              <m:rPr>
                <m:nor/>
              </m:rPr>
              <w:rPr>
                <w:color w:val="000000" w:themeColor="text1"/>
              </w:rPr>
              <m:t>subCH</m:t>
            </m:r>
          </m:sub>
        </m:sSub>
      </m:oMath>
      <w:r w:rsidRPr="00B37C8D">
        <w:rPr>
          <w:color w:val="000000" w:themeColor="text1"/>
        </w:rPr>
        <w:t xml:space="preserve"> and </w:t>
      </w:r>
      <m:oMath>
        <m:sSub>
          <m:sSubPr>
            <m:ctrlPr>
              <w:rPr>
                <w:rFonts w:ascii="Cambria Math" w:hAnsi="Cambria Math"/>
                <w:i/>
                <w:iCs/>
                <w:color w:val="000000" w:themeColor="text1"/>
              </w:rPr>
            </m:ctrlPr>
          </m:sSubPr>
          <m:e>
            <m:r>
              <m:rPr>
                <m:sty m:val="bi"/>
              </m:rPr>
              <w:rPr>
                <w:rFonts w:ascii="Cambria Math" w:hAnsi="Cambria Math"/>
                <w:color w:val="000000" w:themeColor="text1"/>
              </w:rPr>
              <m:t>P</m:t>
            </m:r>
          </m:e>
          <m:sub>
            <m:r>
              <m:rPr>
                <m:nor/>
              </m:rPr>
              <w:rPr>
                <w:color w:val="000000" w:themeColor="text1"/>
              </w:rPr>
              <m:t>rsvp_TX</m:t>
            </m:r>
          </m:sub>
        </m:sSub>
      </m:oMath>
      <w:r w:rsidRPr="00B37C8D">
        <w:rPr>
          <w:color w:val="000000" w:themeColor="text1"/>
        </w:rPr>
        <w:t>)</w:t>
      </w:r>
      <w:r>
        <w:rPr>
          <w:color w:val="000000" w:themeColor="text1"/>
        </w:rPr>
        <w:t xml:space="preserve"> for </w:t>
      </w:r>
      <w:proofErr w:type="spellStart"/>
      <w:r>
        <w:rPr>
          <w:color w:val="000000" w:themeColor="text1"/>
        </w:rPr>
        <w:t>MCSt</w:t>
      </w:r>
      <w:proofErr w:type="spellEnd"/>
      <w:r>
        <w:rPr>
          <w:color w:val="000000" w:themeColor="text1"/>
        </w:rPr>
        <w:t xml:space="preserve"> resource (re)selection.</w:t>
      </w:r>
    </w:p>
    <w:p w14:paraId="596AF231" w14:textId="77777777" w:rsidR="00935EBF" w:rsidRPr="00935EBF" w:rsidRDefault="00935EBF" w:rsidP="00935EBF">
      <w:pPr>
        <w:pStyle w:val="Doc-text2"/>
      </w:pPr>
    </w:p>
    <w:bookmarkEnd w:id="1"/>
    <w:bookmarkEnd w:id="2"/>
    <w:p w14:paraId="69362B94" w14:textId="2AFB7B7D" w:rsidR="00440C2B" w:rsidRPr="00692DEB" w:rsidRDefault="006A747F" w:rsidP="00F915C3">
      <w:pPr>
        <w:pStyle w:val="Heading1"/>
        <w:rPr>
          <w:b/>
          <w:lang w:val="en-US"/>
        </w:rPr>
      </w:pPr>
      <w:r>
        <w:rPr>
          <w:lang w:val="en-US"/>
        </w:rPr>
        <w:t xml:space="preserve">3 </w:t>
      </w:r>
      <w:r w:rsidR="00440C2B">
        <w:rPr>
          <w:lang w:val="en-US"/>
        </w:rPr>
        <w:t>Conclusion</w:t>
      </w:r>
    </w:p>
    <w:p w14:paraId="05F335A7" w14:textId="5811D127" w:rsidR="00D509E5" w:rsidRDefault="00C231DA" w:rsidP="00334425">
      <w:pPr>
        <w:tabs>
          <w:tab w:val="left" w:pos="6093"/>
        </w:tabs>
      </w:pPr>
      <w:r w:rsidRPr="00FA5ADC">
        <w:t xml:space="preserve">In this contribution, </w:t>
      </w:r>
      <w:r w:rsidR="0063798D">
        <w:t>we</w:t>
      </w:r>
      <w:r w:rsidR="00334425">
        <w:t xml:space="preserve"> discuss remaining issues on SL-U. We propose:</w:t>
      </w:r>
    </w:p>
    <w:p w14:paraId="123FF82B" w14:textId="77777777" w:rsidR="00334425" w:rsidRPr="00E8060E" w:rsidRDefault="00334425" w:rsidP="00334425">
      <w:pPr>
        <w:pStyle w:val="Caption"/>
        <w:rPr>
          <w:color w:val="auto"/>
        </w:rPr>
      </w:pPr>
      <w:r w:rsidRPr="00974AAF">
        <w:rPr>
          <w:color w:val="auto"/>
        </w:rPr>
        <w:t xml:space="preserve">Proposal </w:t>
      </w:r>
      <w:r>
        <w:rPr>
          <w:color w:val="auto"/>
        </w:rPr>
        <w:t>1</w:t>
      </w:r>
      <w:r w:rsidRPr="00974AAF">
        <w:rPr>
          <w:color w:val="auto"/>
        </w:rPr>
        <w:t xml:space="preserve">: </w:t>
      </w:r>
      <w:r>
        <w:rPr>
          <w:color w:val="auto"/>
        </w:rPr>
        <w:t xml:space="preserve">Not pursue enhancement of Mode-2 resource (re)selection procedure due to </w:t>
      </w:r>
      <w:proofErr w:type="spellStart"/>
      <w:r>
        <w:rPr>
          <w:color w:val="auto"/>
        </w:rPr>
        <w:t>MCSt</w:t>
      </w:r>
      <w:proofErr w:type="spellEnd"/>
      <w:r>
        <w:rPr>
          <w:color w:val="auto"/>
        </w:rPr>
        <w:t xml:space="preserve">. </w:t>
      </w:r>
    </w:p>
    <w:p w14:paraId="7E359411" w14:textId="77777777" w:rsidR="00334425" w:rsidRDefault="00334425" w:rsidP="00334425">
      <w:pPr>
        <w:pStyle w:val="Caption"/>
        <w:rPr>
          <w:color w:val="auto"/>
        </w:rPr>
      </w:pPr>
      <w:r w:rsidRPr="00974AAF">
        <w:rPr>
          <w:color w:val="auto"/>
        </w:rPr>
        <w:t xml:space="preserve">Proposal </w:t>
      </w:r>
      <w:r>
        <w:rPr>
          <w:color w:val="auto"/>
        </w:rPr>
        <w:t>2</w:t>
      </w:r>
      <w:r w:rsidRPr="00974AAF">
        <w:rPr>
          <w:color w:val="auto"/>
        </w:rPr>
        <w:t xml:space="preserve">: </w:t>
      </w:r>
      <w:r>
        <w:rPr>
          <w:color w:val="auto"/>
        </w:rPr>
        <w:t xml:space="preserve">The </w:t>
      </w:r>
      <w:r w:rsidRPr="00C831ED">
        <w:rPr>
          <w:color w:val="auto"/>
        </w:rPr>
        <w:t>responding UE may prioritize the resource in the shared COT.</w:t>
      </w:r>
    </w:p>
    <w:p w14:paraId="76EF1A78" w14:textId="77777777" w:rsidR="00334425" w:rsidRPr="007E5178" w:rsidRDefault="00334425" w:rsidP="00334425">
      <w:pPr>
        <w:pStyle w:val="Caption"/>
        <w:rPr>
          <w:color w:val="auto"/>
        </w:rPr>
      </w:pPr>
      <w:r w:rsidRPr="00974AAF">
        <w:rPr>
          <w:color w:val="auto"/>
        </w:rPr>
        <w:t xml:space="preserve">Proposal </w:t>
      </w:r>
      <w:r>
        <w:rPr>
          <w:color w:val="auto"/>
        </w:rPr>
        <w:t>3</w:t>
      </w:r>
      <w:r w:rsidRPr="00974AAF">
        <w:rPr>
          <w:color w:val="auto"/>
        </w:rPr>
        <w:t xml:space="preserve">: </w:t>
      </w:r>
      <w:r>
        <w:rPr>
          <w:color w:val="auto"/>
        </w:rPr>
        <w:t xml:space="preserve">The </w:t>
      </w:r>
      <w:r w:rsidRPr="00C831ED">
        <w:rPr>
          <w:color w:val="auto"/>
        </w:rPr>
        <w:t xml:space="preserve">responding UE </w:t>
      </w:r>
      <w:r w:rsidRPr="00AB6B33">
        <w:rPr>
          <w:color w:val="auto"/>
        </w:rPr>
        <w:t>may trigger resource reselection upon reception of an usable shared COT, to fully utilize the shared resource and avoid type 1 CCA.</w:t>
      </w:r>
    </w:p>
    <w:p w14:paraId="4145DE8C" w14:textId="77777777" w:rsidR="00334425" w:rsidRPr="00C831ED" w:rsidRDefault="00334425" w:rsidP="00334425">
      <w:pPr>
        <w:pStyle w:val="Caption"/>
        <w:rPr>
          <w:color w:val="auto"/>
        </w:rPr>
      </w:pPr>
      <w:r w:rsidRPr="00974AAF">
        <w:rPr>
          <w:color w:val="auto"/>
        </w:rPr>
        <w:t>Proposal</w:t>
      </w:r>
      <w:r>
        <w:rPr>
          <w:color w:val="auto"/>
        </w:rPr>
        <w:t xml:space="preserve"> 4</w:t>
      </w:r>
      <w:r w:rsidRPr="00974AAF">
        <w:rPr>
          <w:color w:val="auto"/>
        </w:rPr>
        <w:t xml:space="preserve">: </w:t>
      </w:r>
      <w:r>
        <w:rPr>
          <w:color w:val="auto"/>
        </w:rPr>
        <w:t xml:space="preserve">Confirm WA on </w:t>
      </w:r>
      <w:r w:rsidRPr="00303A5F">
        <w:rPr>
          <w:color w:val="auto"/>
        </w:rPr>
        <w:t>Mode-2 resource (re)selection procedure due to intra-UE LBT impact made in RAN2#123.</w:t>
      </w:r>
    </w:p>
    <w:p w14:paraId="72CD7525" w14:textId="77777777" w:rsidR="00334425" w:rsidRPr="00C831ED" w:rsidRDefault="00334425" w:rsidP="00334425">
      <w:pPr>
        <w:pStyle w:val="Caption"/>
        <w:rPr>
          <w:color w:val="auto"/>
        </w:rPr>
      </w:pPr>
      <w:r w:rsidRPr="00974AAF">
        <w:rPr>
          <w:color w:val="auto"/>
        </w:rPr>
        <w:t>Proposal</w:t>
      </w:r>
      <w:r>
        <w:rPr>
          <w:color w:val="auto"/>
        </w:rPr>
        <w:t xml:space="preserve"> 5</w:t>
      </w:r>
      <w:r w:rsidRPr="00974AAF">
        <w:rPr>
          <w:color w:val="auto"/>
        </w:rPr>
        <w:t xml:space="preserve">: </w:t>
      </w:r>
      <w:r>
        <w:rPr>
          <w:color w:val="auto"/>
        </w:rPr>
        <w:t xml:space="preserve">When the UE don't have </w:t>
      </w:r>
      <w:r w:rsidRPr="00373AAF">
        <w:rPr>
          <w:color w:val="auto"/>
        </w:rPr>
        <w:t>enough number of valid SL-SSB measurement to compare with </w:t>
      </w:r>
      <w:proofErr w:type="spellStart"/>
      <w:r w:rsidRPr="00373AAF">
        <w:rPr>
          <w:i/>
          <w:iCs/>
          <w:color w:val="auto"/>
        </w:rPr>
        <w:t>syncTxThreshOoC</w:t>
      </w:r>
      <w:proofErr w:type="spellEnd"/>
      <w:r w:rsidRPr="00373AAF">
        <w:rPr>
          <w:color w:val="auto"/>
        </w:rPr>
        <w:t xml:space="preserve">, </w:t>
      </w:r>
      <w:r w:rsidRPr="00752825">
        <w:rPr>
          <w:color w:val="auto"/>
        </w:rPr>
        <w:t xml:space="preserve">, it </w:t>
      </w:r>
      <w:r w:rsidRPr="00373AAF">
        <w:rPr>
          <w:color w:val="auto"/>
        </w:rPr>
        <w:t>is</w:t>
      </w:r>
      <w:r w:rsidRPr="00752825">
        <w:rPr>
          <w:color w:val="auto"/>
        </w:rPr>
        <w:t xml:space="preserve"> left to UE implementation to choose Option 1 (cease SL-SSB) or Option 3 (keep current status)</w:t>
      </w:r>
      <w:r>
        <w:rPr>
          <w:color w:val="auto"/>
        </w:rPr>
        <w:t>, and no specification impact to TS 38.331 is needed.</w:t>
      </w:r>
    </w:p>
    <w:p w14:paraId="33578083" w14:textId="77777777" w:rsidR="00C70B45" w:rsidRDefault="00C70B45" w:rsidP="00C70B45">
      <w:pPr>
        <w:pStyle w:val="Caption"/>
        <w:rPr>
          <w:lang w:val="en-GB"/>
        </w:rPr>
      </w:pPr>
      <w:r w:rsidRPr="00974AAF">
        <w:rPr>
          <w:color w:val="auto"/>
        </w:rPr>
        <w:lastRenderedPageBreak/>
        <w:t>Proposal</w:t>
      </w:r>
      <w:r>
        <w:rPr>
          <w:color w:val="auto"/>
        </w:rPr>
        <w:t xml:space="preserve"> 6</w:t>
      </w:r>
      <w:r w:rsidRPr="00974AAF">
        <w:rPr>
          <w:color w:val="auto"/>
        </w:rPr>
        <w:t xml:space="preserve">: </w:t>
      </w:r>
      <w:r>
        <w:rPr>
          <w:color w:val="auto"/>
        </w:rPr>
        <w:t xml:space="preserve">In </w:t>
      </w:r>
      <w:r>
        <w:rPr>
          <w:lang w:val="en-GB"/>
        </w:rPr>
        <w:t>g</w:t>
      </w:r>
      <w:r w:rsidRPr="00CA3978">
        <w:rPr>
          <w:lang w:val="en-GB"/>
        </w:rPr>
        <w:t>roupcast, R</w:t>
      </w:r>
      <w:r>
        <w:rPr>
          <w:lang w:val="en-GB"/>
        </w:rPr>
        <w:t>X</w:t>
      </w:r>
      <w:r w:rsidRPr="00CA3978">
        <w:rPr>
          <w:lang w:val="en-GB"/>
        </w:rPr>
        <w:t xml:space="preserve"> UEs start the </w:t>
      </w:r>
      <w:proofErr w:type="spellStart"/>
      <w:r w:rsidRPr="00CA3978">
        <w:rPr>
          <w:i/>
          <w:iCs/>
          <w:lang w:val="en-GB"/>
        </w:rPr>
        <w:t>sl</w:t>
      </w:r>
      <w:proofErr w:type="spellEnd"/>
      <w:r w:rsidRPr="00CA3978">
        <w:rPr>
          <w:i/>
          <w:iCs/>
          <w:lang w:val="en-GB"/>
        </w:rPr>
        <w:t>-</w:t>
      </w:r>
      <w:proofErr w:type="spellStart"/>
      <w:r w:rsidRPr="00CA3978">
        <w:rPr>
          <w:i/>
          <w:iCs/>
          <w:lang w:val="en-GB"/>
        </w:rPr>
        <w:t>drx</w:t>
      </w:r>
      <w:proofErr w:type="spellEnd"/>
      <w:r w:rsidRPr="00CA3978">
        <w:rPr>
          <w:i/>
          <w:iCs/>
          <w:lang w:val="en-GB"/>
        </w:rPr>
        <w:t xml:space="preserve">-HARQ-RTT-Timer </w:t>
      </w:r>
      <w:r w:rsidRPr="00CA3978">
        <w:rPr>
          <w:lang w:val="en-GB"/>
        </w:rPr>
        <w:t xml:space="preserve">for the corresponding </w:t>
      </w:r>
      <w:proofErr w:type="spellStart"/>
      <w:r w:rsidRPr="00CA3978">
        <w:rPr>
          <w:lang w:val="en-GB"/>
        </w:rPr>
        <w:t>Sidelink</w:t>
      </w:r>
      <w:proofErr w:type="spellEnd"/>
      <w:r w:rsidRPr="00CA3978">
        <w:rPr>
          <w:lang w:val="en-GB"/>
        </w:rPr>
        <w:t xml:space="preserve"> process in</w:t>
      </w:r>
      <w:r>
        <w:rPr>
          <w:lang w:val="en-GB"/>
        </w:rPr>
        <w:t xml:space="preserve"> </w:t>
      </w:r>
      <w:r w:rsidRPr="00CA3978">
        <w:rPr>
          <w:lang w:val="en-GB"/>
        </w:rPr>
        <w:t>the first slot after the end of last PSFCH occasion for the SL HARQ feedback</w:t>
      </w:r>
      <w:r>
        <w:rPr>
          <w:lang w:val="en-GB"/>
        </w:rPr>
        <w:t>, irrespective of whether LBT failure happens or not</w:t>
      </w:r>
      <w:r w:rsidRPr="00CA3978">
        <w:rPr>
          <w:lang w:val="en-GB"/>
        </w:rPr>
        <w:t>.</w:t>
      </w:r>
    </w:p>
    <w:p w14:paraId="2605C20B" w14:textId="77777777" w:rsidR="00334425" w:rsidRDefault="00334425" w:rsidP="00334425">
      <w:pPr>
        <w:pStyle w:val="Caption"/>
        <w:rPr>
          <w:color w:val="auto"/>
        </w:rPr>
      </w:pPr>
      <w:r w:rsidRPr="00974AAF">
        <w:rPr>
          <w:color w:val="auto"/>
        </w:rPr>
        <w:t>Proposal</w:t>
      </w:r>
      <w:r>
        <w:rPr>
          <w:color w:val="auto"/>
        </w:rPr>
        <w:t xml:space="preserve"> 7</w:t>
      </w:r>
      <w:r w:rsidRPr="00974AAF">
        <w:rPr>
          <w:color w:val="auto"/>
        </w:rPr>
        <w:t xml:space="preserve">: </w:t>
      </w:r>
      <w:r w:rsidRPr="00B95E4A">
        <w:rPr>
          <w:color w:val="auto"/>
        </w:rPr>
        <w:t xml:space="preserve">when generating TB in the subsequent slots of a </w:t>
      </w:r>
      <w:proofErr w:type="spellStart"/>
      <w:r w:rsidRPr="00B95E4A">
        <w:rPr>
          <w:color w:val="auto"/>
        </w:rPr>
        <w:t>MCSt</w:t>
      </w:r>
      <w:proofErr w:type="spellEnd"/>
      <w:r w:rsidRPr="00B95E4A">
        <w:rPr>
          <w:color w:val="auto"/>
        </w:rPr>
        <w:t xml:space="preserve">, CAPC-related LCH filtering is </w:t>
      </w:r>
      <w:r>
        <w:rPr>
          <w:color w:val="auto"/>
        </w:rPr>
        <w:t>also applicable.</w:t>
      </w:r>
    </w:p>
    <w:p w14:paraId="6CD13205" w14:textId="77777777" w:rsidR="00334425" w:rsidRDefault="00334425" w:rsidP="00334425">
      <w:pPr>
        <w:pStyle w:val="Caption"/>
        <w:rPr>
          <w:color w:val="auto"/>
        </w:rPr>
      </w:pPr>
      <w:r w:rsidRPr="00974AAF">
        <w:rPr>
          <w:color w:val="auto"/>
        </w:rPr>
        <w:t>Proposal</w:t>
      </w:r>
      <w:r>
        <w:rPr>
          <w:color w:val="auto"/>
        </w:rPr>
        <w:t xml:space="preserve"> 8</w:t>
      </w:r>
      <w:r w:rsidRPr="00974AAF">
        <w:rPr>
          <w:color w:val="auto"/>
        </w:rPr>
        <w:t xml:space="preserve">: </w:t>
      </w:r>
      <w:r>
        <w:rPr>
          <w:color w:val="auto"/>
        </w:rPr>
        <w:t xml:space="preserve">RAN2 to discuss how </w:t>
      </w:r>
      <w:r>
        <w:t xml:space="preserve">MAC layer derives one set of </w:t>
      </w:r>
      <w:r w:rsidRPr="00B37C8D">
        <w:rPr>
          <w:color w:val="000000" w:themeColor="text1"/>
        </w:rPr>
        <w:t>parameters (</w:t>
      </w:r>
      <m:oMath>
        <m:r>
          <m:rPr>
            <m:sty m:val="bi"/>
          </m:rPr>
          <w:rPr>
            <w:rFonts w:ascii="Cambria Math" w:hAnsi="Cambria Math"/>
            <w:color w:val="000000" w:themeColor="text1"/>
          </w:rPr>
          <m:t>pri</m:t>
        </m:r>
        <m:sSub>
          <m:sSubPr>
            <m:ctrlPr>
              <w:rPr>
                <w:rFonts w:ascii="Cambria Math" w:hAnsi="Cambria Math"/>
                <w:i/>
                <w:iCs/>
                <w:color w:val="000000" w:themeColor="text1"/>
              </w:rPr>
            </m:ctrlPr>
          </m:sSubPr>
          <m:e>
            <m:r>
              <m:rPr>
                <m:sty m:val="bi"/>
              </m:rPr>
              <w:rPr>
                <w:rFonts w:ascii="Cambria Math" w:hAnsi="Cambria Math"/>
                <w:color w:val="000000" w:themeColor="text1"/>
              </w:rPr>
              <m:t>o</m:t>
            </m:r>
          </m:e>
          <m:sub>
            <m:r>
              <m:rPr>
                <m:sty m:val="bi"/>
              </m:rPr>
              <w:rPr>
                <w:rFonts w:ascii="Cambria Math" w:hAnsi="Cambria Math"/>
                <w:color w:val="000000" w:themeColor="text1"/>
              </w:rPr>
              <m:t>TX</m:t>
            </m:r>
          </m:sub>
        </m:sSub>
      </m:oMath>
      <w:r w:rsidRPr="00B37C8D">
        <w:rPr>
          <w:color w:val="000000" w:themeColor="text1"/>
        </w:rPr>
        <w:t xml:space="preserve">, remaining PDB, </w:t>
      </w:r>
      <m:oMath>
        <m:sSub>
          <m:sSubPr>
            <m:ctrlPr>
              <w:rPr>
                <w:rFonts w:ascii="Cambria Math" w:hAnsi="Cambria Math"/>
                <w:i/>
                <w:iCs/>
                <w:color w:val="000000" w:themeColor="text1"/>
              </w:rPr>
            </m:ctrlPr>
          </m:sSubPr>
          <m:e>
            <m:r>
              <m:rPr>
                <m:sty m:val="bi"/>
              </m:rPr>
              <w:rPr>
                <w:rFonts w:ascii="Cambria Math" w:hAnsi="Cambria Math"/>
                <w:color w:val="000000" w:themeColor="text1"/>
              </w:rPr>
              <m:t>L</m:t>
            </m:r>
          </m:e>
          <m:sub>
            <m:r>
              <m:rPr>
                <m:nor/>
              </m:rPr>
              <w:rPr>
                <w:color w:val="000000" w:themeColor="text1"/>
              </w:rPr>
              <m:t>subCH</m:t>
            </m:r>
          </m:sub>
        </m:sSub>
      </m:oMath>
      <w:r w:rsidRPr="00B37C8D">
        <w:rPr>
          <w:color w:val="000000" w:themeColor="text1"/>
        </w:rPr>
        <w:t xml:space="preserve"> and </w:t>
      </w:r>
      <m:oMath>
        <m:sSub>
          <m:sSubPr>
            <m:ctrlPr>
              <w:rPr>
                <w:rFonts w:ascii="Cambria Math" w:hAnsi="Cambria Math"/>
                <w:i/>
                <w:iCs/>
                <w:color w:val="000000" w:themeColor="text1"/>
              </w:rPr>
            </m:ctrlPr>
          </m:sSubPr>
          <m:e>
            <m:r>
              <m:rPr>
                <m:sty m:val="bi"/>
              </m:rPr>
              <w:rPr>
                <w:rFonts w:ascii="Cambria Math" w:hAnsi="Cambria Math"/>
                <w:color w:val="000000" w:themeColor="text1"/>
              </w:rPr>
              <m:t>P</m:t>
            </m:r>
          </m:e>
          <m:sub>
            <m:r>
              <m:rPr>
                <m:nor/>
              </m:rPr>
              <w:rPr>
                <w:color w:val="000000" w:themeColor="text1"/>
              </w:rPr>
              <m:t>rsvp_TX</m:t>
            </m:r>
          </m:sub>
        </m:sSub>
      </m:oMath>
      <w:r w:rsidRPr="00B37C8D">
        <w:rPr>
          <w:color w:val="000000" w:themeColor="text1"/>
        </w:rPr>
        <w:t>)</w:t>
      </w:r>
      <w:r>
        <w:rPr>
          <w:color w:val="000000" w:themeColor="text1"/>
        </w:rPr>
        <w:t xml:space="preserve"> for </w:t>
      </w:r>
      <w:proofErr w:type="spellStart"/>
      <w:r>
        <w:rPr>
          <w:color w:val="000000" w:themeColor="text1"/>
        </w:rPr>
        <w:t>MCSt</w:t>
      </w:r>
      <w:proofErr w:type="spellEnd"/>
      <w:r>
        <w:rPr>
          <w:color w:val="000000" w:themeColor="text1"/>
        </w:rPr>
        <w:t xml:space="preserve"> resource (re)selection.</w:t>
      </w:r>
    </w:p>
    <w:p w14:paraId="46543E64" w14:textId="77777777" w:rsidR="0005608D" w:rsidRPr="0005608D" w:rsidRDefault="0005608D" w:rsidP="0005608D"/>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C2F6CA0" w14:textId="3D13A196" w:rsidR="00410FC8" w:rsidRDefault="00D27A4B" w:rsidP="00EE50C6">
      <w:bookmarkStart w:id="3" w:name="_Ref32829969"/>
      <w:r w:rsidRPr="00335E4F">
        <w:t xml:space="preserve">[1] </w:t>
      </w:r>
      <w:r>
        <w:t>RAN2#12</w:t>
      </w:r>
      <w:r w:rsidR="00FC070F">
        <w:t>3</w:t>
      </w:r>
      <w:r>
        <w:t>, Chair Notes</w:t>
      </w:r>
    </w:p>
    <w:p w14:paraId="3290773E" w14:textId="35B6760A" w:rsidR="000E53CE" w:rsidRPr="000E53CE" w:rsidRDefault="00410FC8" w:rsidP="000E53CE">
      <w:r w:rsidRPr="00335E4F">
        <w:t>[</w:t>
      </w:r>
      <w:r>
        <w:t>2</w:t>
      </w:r>
      <w:r w:rsidRPr="00335E4F">
        <w:t>]</w:t>
      </w:r>
      <w:r w:rsidR="000E53CE">
        <w:t xml:space="preserve"> R2-230xxxx,</w:t>
      </w:r>
      <w:r w:rsidRPr="00335E4F">
        <w:t xml:space="preserve"> </w:t>
      </w:r>
      <w:r w:rsidR="000E53CE" w:rsidRPr="000E53CE">
        <w:t xml:space="preserve">Summary of [POST123][511][V2X/SL] Additional conditions to trigger resource (re)selection (OPPO), OPPO. </w:t>
      </w:r>
    </w:p>
    <w:p w14:paraId="4EFC9078" w14:textId="6B3B655B" w:rsidR="00BA0BA1" w:rsidRDefault="00BA0BA1" w:rsidP="00DC1AD7"/>
    <w:p w14:paraId="653F7872" w14:textId="77777777" w:rsidR="00BA0BA1" w:rsidRDefault="00BA0BA1" w:rsidP="00BA0BA1"/>
    <w:p w14:paraId="071C5E6E" w14:textId="77777777" w:rsidR="00BA0BA1" w:rsidRDefault="00BA0BA1" w:rsidP="00481E9E"/>
    <w:p w14:paraId="2818C1E1" w14:textId="77777777" w:rsidR="00481E9E" w:rsidRDefault="00481E9E" w:rsidP="00EE50C6"/>
    <w:bookmarkEnd w:id="3"/>
    <w:p w14:paraId="25EEB3BF" w14:textId="77777777" w:rsidR="002C5979" w:rsidRDefault="002C5979" w:rsidP="008F52CC"/>
    <w:p w14:paraId="7987D022" w14:textId="77777777" w:rsidR="008F52CC" w:rsidRDefault="008F52CC" w:rsidP="008F52CC"/>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73CCC" w14:textId="77777777" w:rsidR="002A35BE" w:rsidRDefault="002A35BE">
      <w:r>
        <w:separator/>
      </w:r>
    </w:p>
    <w:p w14:paraId="70A4516C" w14:textId="77777777" w:rsidR="002A35BE" w:rsidRDefault="002A35BE"/>
  </w:endnote>
  <w:endnote w:type="continuationSeparator" w:id="0">
    <w:p w14:paraId="76E4847D" w14:textId="77777777" w:rsidR="002A35BE" w:rsidRDefault="002A35BE">
      <w:r>
        <w:continuationSeparator/>
      </w:r>
    </w:p>
    <w:p w14:paraId="37BBB05D" w14:textId="77777777" w:rsidR="002A35BE" w:rsidRDefault="002A3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Cambria"/>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나눔바른고딕">
    <w:altName w:val="Malgun Gothic"/>
    <w:panose1 w:val="020B0604020202020204"/>
    <w:charset w:val="81"/>
    <w:family w:val="modern"/>
    <w:pitch w:val="variable"/>
    <w:sig w:usb0="800002A7" w:usb1="09D77CFB" w:usb2="00000010" w:usb3="00000000" w:csb0="0008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03B6E" w14:textId="77777777" w:rsidR="002A35BE" w:rsidRDefault="002A35BE">
      <w:r>
        <w:separator/>
      </w:r>
    </w:p>
    <w:p w14:paraId="49E4EF22" w14:textId="77777777" w:rsidR="002A35BE" w:rsidRDefault="002A35BE"/>
  </w:footnote>
  <w:footnote w:type="continuationSeparator" w:id="0">
    <w:p w14:paraId="77191F0D" w14:textId="77777777" w:rsidR="002A35BE" w:rsidRDefault="002A35BE">
      <w:r>
        <w:continuationSeparator/>
      </w:r>
    </w:p>
    <w:p w14:paraId="19C93E2B" w14:textId="77777777" w:rsidR="002A35BE" w:rsidRDefault="002A3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36039"/>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B078AA"/>
    <w:multiLevelType w:val="hybridMultilevel"/>
    <w:tmpl w:val="835E545A"/>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E638BE"/>
    <w:multiLevelType w:val="hybridMultilevel"/>
    <w:tmpl w:val="3760C4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924E4"/>
    <w:multiLevelType w:val="hybridMultilevel"/>
    <w:tmpl w:val="03D20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F130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8D643B"/>
    <w:multiLevelType w:val="hybridMultilevel"/>
    <w:tmpl w:val="DA1ABF0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8"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775CDD"/>
    <w:multiLevelType w:val="hybridMultilevel"/>
    <w:tmpl w:val="957679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25" w15:restartNumberingAfterBreak="0">
    <w:nsid w:val="381B18B5"/>
    <w:multiLevelType w:val="hybridMultilevel"/>
    <w:tmpl w:val="610C8322"/>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BD81C31"/>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D633F5B"/>
    <w:multiLevelType w:val="hybridMultilevel"/>
    <w:tmpl w:val="99D054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8E39FB"/>
    <w:multiLevelType w:val="hybridMultilevel"/>
    <w:tmpl w:val="448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3F4214AE"/>
    <w:multiLevelType w:val="hybridMultilevel"/>
    <w:tmpl w:val="FFCCD612"/>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6"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A765B3"/>
    <w:multiLevelType w:val="hybridMultilevel"/>
    <w:tmpl w:val="610C8322"/>
    <w:lvl w:ilvl="0" w:tplc="04090011">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40" w15:restartNumberingAfterBreak="0">
    <w:nsid w:val="4B95583B"/>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D435FF"/>
    <w:multiLevelType w:val="hybridMultilevel"/>
    <w:tmpl w:val="A27CF644"/>
    <w:lvl w:ilvl="0" w:tplc="04090011">
      <w:start w:val="1"/>
      <w:numFmt w:val="decimal"/>
      <w:lvlText w:val="%1)"/>
      <w:lvlJc w:val="left"/>
      <w:pPr>
        <w:ind w:left="720" w:hanging="360"/>
      </w:pPr>
    </w:lvl>
    <w:lvl w:ilvl="1" w:tplc="04090001">
      <w:start w:val="1"/>
      <w:numFmt w:val="bullet"/>
      <w:lvlText w:val=""/>
      <w:lvlJc w:val="left"/>
      <w:pPr>
        <w:ind w:left="121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E1276E"/>
    <w:multiLevelType w:val="hybridMultilevel"/>
    <w:tmpl w:val="AE0C84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7"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916367"/>
    <w:multiLevelType w:val="hybridMultilevel"/>
    <w:tmpl w:val="48ECD802"/>
    <w:lvl w:ilvl="0" w:tplc="04090011">
      <w:start w:val="1"/>
      <w:numFmt w:val="decimal"/>
      <w:lvlText w:val="%1)"/>
      <w:lvlJc w:val="left"/>
      <w:pPr>
        <w:ind w:left="720" w:hanging="360"/>
      </w:pPr>
    </w:lvl>
    <w:lvl w:ilvl="1" w:tplc="04090001">
      <w:start w:val="1"/>
      <w:numFmt w:val="bullet"/>
      <w:lvlText w:val=""/>
      <w:lvlJc w:val="left"/>
      <w:pPr>
        <w:ind w:left="824"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C8706B"/>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8CC3403"/>
    <w:multiLevelType w:val="hybridMultilevel"/>
    <w:tmpl w:val="32A2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55"/>
  </w:num>
  <w:num w:numId="2" w16cid:durableId="242764741">
    <w:abstractNumId w:val="41"/>
  </w:num>
  <w:num w:numId="3" w16cid:durableId="151068457">
    <w:abstractNumId w:val="52"/>
  </w:num>
  <w:num w:numId="4" w16cid:durableId="261257286">
    <w:abstractNumId w:val="0"/>
  </w:num>
  <w:num w:numId="5" w16cid:durableId="1638804691">
    <w:abstractNumId w:val="27"/>
  </w:num>
  <w:num w:numId="6" w16cid:durableId="1546023796">
    <w:abstractNumId w:val="28"/>
  </w:num>
  <w:num w:numId="7" w16cid:durableId="182549456">
    <w:abstractNumId w:val="21"/>
  </w:num>
  <w:num w:numId="8" w16cid:durableId="189420175">
    <w:abstractNumId w:val="54"/>
  </w:num>
  <w:num w:numId="9" w16cid:durableId="590163796">
    <w:abstractNumId w:val="2"/>
  </w:num>
  <w:num w:numId="10" w16cid:durableId="1720548838">
    <w:abstractNumId w:val="23"/>
  </w:num>
  <w:num w:numId="11" w16cid:durableId="1608810235">
    <w:abstractNumId w:val="38"/>
  </w:num>
  <w:num w:numId="12" w16cid:durableId="113836718">
    <w:abstractNumId w:val="3"/>
  </w:num>
  <w:num w:numId="13" w16cid:durableId="1457719980">
    <w:abstractNumId w:val="29"/>
  </w:num>
  <w:num w:numId="14" w16cid:durableId="1451433889">
    <w:abstractNumId w:val="31"/>
  </w:num>
  <w:num w:numId="15" w16cid:durableId="1262421076">
    <w:abstractNumId w:val="17"/>
  </w:num>
  <w:num w:numId="16" w16cid:durableId="1133597563">
    <w:abstractNumId w:val="47"/>
  </w:num>
  <w:num w:numId="17" w16cid:durableId="1058824324">
    <w:abstractNumId w:val="39"/>
  </w:num>
  <w:num w:numId="18" w16cid:durableId="1734692961">
    <w:abstractNumId w:val="1"/>
  </w:num>
  <w:num w:numId="19" w16cid:durableId="1265647592">
    <w:abstractNumId w:val="53"/>
  </w:num>
  <w:num w:numId="20" w16cid:durableId="59139709">
    <w:abstractNumId w:val="11"/>
  </w:num>
  <w:num w:numId="21" w16cid:durableId="2132281294">
    <w:abstractNumId w:val="12"/>
  </w:num>
  <w:num w:numId="22" w16cid:durableId="613905526">
    <w:abstractNumId w:val="8"/>
  </w:num>
  <w:num w:numId="23" w16cid:durableId="493761078">
    <w:abstractNumId w:val="4"/>
  </w:num>
  <w:num w:numId="24" w16cid:durableId="1670020782">
    <w:abstractNumId w:val="19"/>
  </w:num>
  <w:num w:numId="25" w16cid:durableId="916594765">
    <w:abstractNumId w:val="24"/>
  </w:num>
  <w:num w:numId="26" w16cid:durableId="494809256">
    <w:abstractNumId w:val="44"/>
  </w:num>
  <w:num w:numId="27" w16cid:durableId="541986748">
    <w:abstractNumId w:val="51"/>
  </w:num>
  <w:num w:numId="28" w16cid:durableId="270671949">
    <w:abstractNumId w:val="36"/>
  </w:num>
  <w:num w:numId="29" w16cid:durableId="814296854">
    <w:abstractNumId w:val="7"/>
  </w:num>
  <w:num w:numId="30" w16cid:durableId="1763720840">
    <w:abstractNumId w:val="16"/>
  </w:num>
  <w:num w:numId="31" w16cid:durableId="171260355">
    <w:abstractNumId w:val="45"/>
  </w:num>
  <w:num w:numId="32" w16cid:durableId="1651596667">
    <w:abstractNumId w:val="10"/>
  </w:num>
  <w:num w:numId="33" w16cid:durableId="477116701">
    <w:abstractNumId w:val="25"/>
  </w:num>
  <w:num w:numId="34" w16cid:durableId="1709182319">
    <w:abstractNumId w:val="37"/>
  </w:num>
  <w:num w:numId="35" w16cid:durableId="875851894">
    <w:abstractNumId w:val="13"/>
  </w:num>
  <w:num w:numId="36" w16cid:durableId="709501478">
    <w:abstractNumId w:val="32"/>
  </w:num>
  <w:num w:numId="37" w16cid:durableId="147015754">
    <w:abstractNumId w:val="9"/>
  </w:num>
  <w:num w:numId="38" w16cid:durableId="1391228341">
    <w:abstractNumId w:val="50"/>
  </w:num>
  <w:num w:numId="39" w16cid:durableId="2107113704">
    <w:abstractNumId w:val="15"/>
  </w:num>
  <w:num w:numId="40" w16cid:durableId="191456594">
    <w:abstractNumId w:val="35"/>
  </w:num>
  <w:num w:numId="41" w16cid:durableId="1176773042">
    <w:abstractNumId w:val="33"/>
  </w:num>
  <w:num w:numId="42" w16cid:durableId="1894192591">
    <w:abstractNumId w:val="48"/>
  </w:num>
  <w:num w:numId="43" w16cid:durableId="1768231331">
    <w:abstractNumId w:val="43"/>
  </w:num>
  <w:num w:numId="44" w16cid:durableId="289945151">
    <w:abstractNumId w:val="42"/>
  </w:num>
  <w:num w:numId="45" w16cid:durableId="273558041">
    <w:abstractNumId w:val="49"/>
  </w:num>
  <w:num w:numId="46" w16cid:durableId="390469706">
    <w:abstractNumId w:val="34"/>
  </w:num>
  <w:num w:numId="47" w16cid:durableId="46733353">
    <w:abstractNumId w:val="46"/>
  </w:num>
  <w:num w:numId="48" w16cid:durableId="393042419">
    <w:abstractNumId w:val="14"/>
  </w:num>
  <w:num w:numId="49" w16cid:durableId="798494196">
    <w:abstractNumId w:val="30"/>
  </w:num>
  <w:num w:numId="50" w16cid:durableId="1612474116">
    <w:abstractNumId w:val="6"/>
  </w:num>
  <w:num w:numId="51" w16cid:durableId="1034505896">
    <w:abstractNumId w:val="20"/>
  </w:num>
  <w:num w:numId="52" w16cid:durableId="624702107">
    <w:abstractNumId w:val="22"/>
  </w:num>
  <w:num w:numId="53" w16cid:durableId="429082361">
    <w:abstractNumId w:val="40"/>
  </w:num>
  <w:num w:numId="54" w16cid:durableId="605356729">
    <w:abstractNumId w:val="5"/>
  </w:num>
  <w:num w:numId="55" w16cid:durableId="1897279270">
    <w:abstractNumId w:val="18"/>
  </w:num>
  <w:num w:numId="56" w16cid:durableId="185941952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ja-JP" w:vendorID="64" w:dllVersion="0" w:nlCheck="1" w:checkStyle="1"/>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5FC8"/>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130"/>
    <w:rsid w:val="00013394"/>
    <w:rsid w:val="00013402"/>
    <w:rsid w:val="00013770"/>
    <w:rsid w:val="0001399F"/>
    <w:rsid w:val="00013ACA"/>
    <w:rsid w:val="00013E96"/>
    <w:rsid w:val="0001416D"/>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3A4A"/>
    <w:rsid w:val="000247C1"/>
    <w:rsid w:val="00024BA4"/>
    <w:rsid w:val="00024F63"/>
    <w:rsid w:val="000250E0"/>
    <w:rsid w:val="000253AF"/>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213"/>
    <w:rsid w:val="00033473"/>
    <w:rsid w:val="000335C0"/>
    <w:rsid w:val="000337A4"/>
    <w:rsid w:val="000338D8"/>
    <w:rsid w:val="000338FD"/>
    <w:rsid w:val="00033A99"/>
    <w:rsid w:val="00034425"/>
    <w:rsid w:val="000345ED"/>
    <w:rsid w:val="000346DB"/>
    <w:rsid w:val="00034779"/>
    <w:rsid w:val="0003546D"/>
    <w:rsid w:val="00035A08"/>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8C8"/>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08D"/>
    <w:rsid w:val="00056283"/>
    <w:rsid w:val="000563C1"/>
    <w:rsid w:val="00056A9D"/>
    <w:rsid w:val="00056B17"/>
    <w:rsid w:val="00056C34"/>
    <w:rsid w:val="00056EB0"/>
    <w:rsid w:val="00057080"/>
    <w:rsid w:val="0005765D"/>
    <w:rsid w:val="00057FC9"/>
    <w:rsid w:val="0006004A"/>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BE4"/>
    <w:rsid w:val="00066C12"/>
    <w:rsid w:val="00067653"/>
    <w:rsid w:val="00067869"/>
    <w:rsid w:val="000678B0"/>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1D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7EC"/>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97FF7"/>
    <w:rsid w:val="000A01C0"/>
    <w:rsid w:val="000A051C"/>
    <w:rsid w:val="000A0D31"/>
    <w:rsid w:val="000A0E06"/>
    <w:rsid w:val="000A1269"/>
    <w:rsid w:val="000A1333"/>
    <w:rsid w:val="000A153D"/>
    <w:rsid w:val="000A19BA"/>
    <w:rsid w:val="000A1BF7"/>
    <w:rsid w:val="000A2084"/>
    <w:rsid w:val="000A20A8"/>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07D"/>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649"/>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5E61"/>
    <w:rsid w:val="000D6347"/>
    <w:rsid w:val="000D6696"/>
    <w:rsid w:val="000D68E7"/>
    <w:rsid w:val="000D69BD"/>
    <w:rsid w:val="000D6CFE"/>
    <w:rsid w:val="000D6E6F"/>
    <w:rsid w:val="000D71BF"/>
    <w:rsid w:val="000D7329"/>
    <w:rsid w:val="000D7A31"/>
    <w:rsid w:val="000D7E7A"/>
    <w:rsid w:val="000E00A3"/>
    <w:rsid w:val="000E0871"/>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3CE"/>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6C9"/>
    <w:rsid w:val="000F7B6A"/>
    <w:rsid w:val="000F7CFC"/>
    <w:rsid w:val="000F7E59"/>
    <w:rsid w:val="00100042"/>
    <w:rsid w:val="001001BA"/>
    <w:rsid w:val="0010048E"/>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122"/>
    <w:rsid w:val="00105D7F"/>
    <w:rsid w:val="00106034"/>
    <w:rsid w:val="00106D9E"/>
    <w:rsid w:val="00106E5F"/>
    <w:rsid w:val="001070AF"/>
    <w:rsid w:val="001073C0"/>
    <w:rsid w:val="001079B5"/>
    <w:rsid w:val="00107BDD"/>
    <w:rsid w:val="00107E32"/>
    <w:rsid w:val="00110A2F"/>
    <w:rsid w:val="00110D64"/>
    <w:rsid w:val="00110DD7"/>
    <w:rsid w:val="00111CD7"/>
    <w:rsid w:val="00111EDB"/>
    <w:rsid w:val="00111EEF"/>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52"/>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D3B"/>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177"/>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939"/>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B4"/>
    <w:rsid w:val="00164AC0"/>
    <w:rsid w:val="00164DCF"/>
    <w:rsid w:val="00164FC1"/>
    <w:rsid w:val="00165076"/>
    <w:rsid w:val="0016546E"/>
    <w:rsid w:val="00165795"/>
    <w:rsid w:val="00165C82"/>
    <w:rsid w:val="00166179"/>
    <w:rsid w:val="0016623C"/>
    <w:rsid w:val="0016664B"/>
    <w:rsid w:val="00166961"/>
    <w:rsid w:val="00166B4D"/>
    <w:rsid w:val="00166D76"/>
    <w:rsid w:val="00166E00"/>
    <w:rsid w:val="001677E1"/>
    <w:rsid w:val="00167E04"/>
    <w:rsid w:val="0017040A"/>
    <w:rsid w:val="0017094C"/>
    <w:rsid w:val="00170A50"/>
    <w:rsid w:val="00170A95"/>
    <w:rsid w:val="00170B00"/>
    <w:rsid w:val="00170CD0"/>
    <w:rsid w:val="00170E0D"/>
    <w:rsid w:val="00170EFF"/>
    <w:rsid w:val="001710C0"/>
    <w:rsid w:val="0017170B"/>
    <w:rsid w:val="00171D73"/>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582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A3D"/>
    <w:rsid w:val="00186C20"/>
    <w:rsid w:val="00186D3C"/>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068"/>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4F"/>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5BA4"/>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1E97"/>
    <w:rsid w:val="001D20BA"/>
    <w:rsid w:val="001D2301"/>
    <w:rsid w:val="001D2352"/>
    <w:rsid w:val="001D2C87"/>
    <w:rsid w:val="001D3101"/>
    <w:rsid w:val="001D3262"/>
    <w:rsid w:val="001D3481"/>
    <w:rsid w:val="001D34CB"/>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5FF4"/>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93A"/>
    <w:rsid w:val="001E5301"/>
    <w:rsid w:val="001E54C7"/>
    <w:rsid w:val="001E551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4F45"/>
    <w:rsid w:val="001F5376"/>
    <w:rsid w:val="001F5A53"/>
    <w:rsid w:val="001F5A78"/>
    <w:rsid w:val="001F5C3F"/>
    <w:rsid w:val="001F6166"/>
    <w:rsid w:val="001F68C2"/>
    <w:rsid w:val="001F6993"/>
    <w:rsid w:val="001F6D00"/>
    <w:rsid w:val="001F72AA"/>
    <w:rsid w:val="001F72EE"/>
    <w:rsid w:val="001F7637"/>
    <w:rsid w:val="00200584"/>
    <w:rsid w:val="002008EF"/>
    <w:rsid w:val="00200C28"/>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279"/>
    <w:rsid w:val="0021345F"/>
    <w:rsid w:val="00213A67"/>
    <w:rsid w:val="002142B1"/>
    <w:rsid w:val="0021433F"/>
    <w:rsid w:val="002147C8"/>
    <w:rsid w:val="00214AF0"/>
    <w:rsid w:val="00214DD9"/>
    <w:rsid w:val="00214E3A"/>
    <w:rsid w:val="0021529B"/>
    <w:rsid w:val="00216022"/>
    <w:rsid w:val="00216434"/>
    <w:rsid w:val="00216CB2"/>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75D"/>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D5F"/>
    <w:rsid w:val="00232EFE"/>
    <w:rsid w:val="00232FAD"/>
    <w:rsid w:val="00233311"/>
    <w:rsid w:val="00233362"/>
    <w:rsid w:val="00233773"/>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883"/>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8AA"/>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BE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32"/>
    <w:rsid w:val="00277EEF"/>
    <w:rsid w:val="00280751"/>
    <w:rsid w:val="00280785"/>
    <w:rsid w:val="00280E90"/>
    <w:rsid w:val="002814A8"/>
    <w:rsid w:val="0028196A"/>
    <w:rsid w:val="00281F10"/>
    <w:rsid w:val="00281F9C"/>
    <w:rsid w:val="0028234D"/>
    <w:rsid w:val="0028251B"/>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97F6B"/>
    <w:rsid w:val="002A02A9"/>
    <w:rsid w:val="002A06B8"/>
    <w:rsid w:val="002A0A05"/>
    <w:rsid w:val="002A0EA9"/>
    <w:rsid w:val="002A0F1C"/>
    <w:rsid w:val="002A0F8E"/>
    <w:rsid w:val="002A121D"/>
    <w:rsid w:val="002A159E"/>
    <w:rsid w:val="002A1BD3"/>
    <w:rsid w:val="002A1D26"/>
    <w:rsid w:val="002A1E1E"/>
    <w:rsid w:val="002A1E4C"/>
    <w:rsid w:val="002A2571"/>
    <w:rsid w:val="002A280B"/>
    <w:rsid w:val="002A2C9F"/>
    <w:rsid w:val="002A2E0D"/>
    <w:rsid w:val="002A31A7"/>
    <w:rsid w:val="002A31EB"/>
    <w:rsid w:val="002A35BE"/>
    <w:rsid w:val="002A3944"/>
    <w:rsid w:val="002A3A44"/>
    <w:rsid w:val="002A3C39"/>
    <w:rsid w:val="002A3F27"/>
    <w:rsid w:val="002A44AE"/>
    <w:rsid w:val="002A46B4"/>
    <w:rsid w:val="002A4A95"/>
    <w:rsid w:val="002A4B42"/>
    <w:rsid w:val="002A4DCD"/>
    <w:rsid w:val="002A4E6A"/>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E7B"/>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6"/>
    <w:rsid w:val="002B57EE"/>
    <w:rsid w:val="002B6258"/>
    <w:rsid w:val="002B63B2"/>
    <w:rsid w:val="002B6932"/>
    <w:rsid w:val="002B6BFE"/>
    <w:rsid w:val="002B71D1"/>
    <w:rsid w:val="002B7288"/>
    <w:rsid w:val="002B73F5"/>
    <w:rsid w:val="002B75E7"/>
    <w:rsid w:val="002B77BD"/>
    <w:rsid w:val="002B7AC3"/>
    <w:rsid w:val="002B7BBA"/>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1A3"/>
    <w:rsid w:val="002C3A97"/>
    <w:rsid w:val="002C4197"/>
    <w:rsid w:val="002C41AE"/>
    <w:rsid w:val="002C447F"/>
    <w:rsid w:val="002C47BA"/>
    <w:rsid w:val="002C4962"/>
    <w:rsid w:val="002C4AB3"/>
    <w:rsid w:val="002C4B02"/>
    <w:rsid w:val="002C4CE8"/>
    <w:rsid w:val="002C50AA"/>
    <w:rsid w:val="002C54AB"/>
    <w:rsid w:val="002C5634"/>
    <w:rsid w:val="002C570F"/>
    <w:rsid w:val="002C5979"/>
    <w:rsid w:val="002C5D8A"/>
    <w:rsid w:val="002C5F6E"/>
    <w:rsid w:val="002C691F"/>
    <w:rsid w:val="002C7587"/>
    <w:rsid w:val="002C77D2"/>
    <w:rsid w:val="002C7815"/>
    <w:rsid w:val="002C78B8"/>
    <w:rsid w:val="002C7DEC"/>
    <w:rsid w:val="002C7F86"/>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E08"/>
    <w:rsid w:val="002D6F46"/>
    <w:rsid w:val="002D6F60"/>
    <w:rsid w:val="002D75A6"/>
    <w:rsid w:val="002D7ADA"/>
    <w:rsid w:val="002D7E5D"/>
    <w:rsid w:val="002E0120"/>
    <w:rsid w:val="002E02CB"/>
    <w:rsid w:val="002E0435"/>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3FDB"/>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A5F"/>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A6A"/>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BEC"/>
    <w:rsid w:val="00333C6E"/>
    <w:rsid w:val="00333D3B"/>
    <w:rsid w:val="00334425"/>
    <w:rsid w:val="0033467B"/>
    <w:rsid w:val="003346E7"/>
    <w:rsid w:val="00334A8D"/>
    <w:rsid w:val="00334C4D"/>
    <w:rsid w:val="00335033"/>
    <w:rsid w:val="00335308"/>
    <w:rsid w:val="00335786"/>
    <w:rsid w:val="00335799"/>
    <w:rsid w:val="0033579B"/>
    <w:rsid w:val="003357C7"/>
    <w:rsid w:val="00335992"/>
    <w:rsid w:val="00335A94"/>
    <w:rsid w:val="00335E4F"/>
    <w:rsid w:val="00336395"/>
    <w:rsid w:val="0033641F"/>
    <w:rsid w:val="00336440"/>
    <w:rsid w:val="00336697"/>
    <w:rsid w:val="003368A5"/>
    <w:rsid w:val="00337043"/>
    <w:rsid w:val="00337349"/>
    <w:rsid w:val="003379F0"/>
    <w:rsid w:val="00337ECD"/>
    <w:rsid w:val="0034021F"/>
    <w:rsid w:val="00340390"/>
    <w:rsid w:val="003403DE"/>
    <w:rsid w:val="00340551"/>
    <w:rsid w:val="00340701"/>
    <w:rsid w:val="00340A8B"/>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153"/>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38"/>
    <w:rsid w:val="00354CF7"/>
    <w:rsid w:val="0035554B"/>
    <w:rsid w:val="00355BC9"/>
    <w:rsid w:val="00356155"/>
    <w:rsid w:val="0035628B"/>
    <w:rsid w:val="00356349"/>
    <w:rsid w:val="00356879"/>
    <w:rsid w:val="00356B64"/>
    <w:rsid w:val="00356B6A"/>
    <w:rsid w:val="00356C38"/>
    <w:rsid w:val="0035739F"/>
    <w:rsid w:val="00360009"/>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27D"/>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3AAF"/>
    <w:rsid w:val="003747CC"/>
    <w:rsid w:val="0037488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5DD4"/>
    <w:rsid w:val="003860A0"/>
    <w:rsid w:val="00386594"/>
    <w:rsid w:val="0038672F"/>
    <w:rsid w:val="00386D2B"/>
    <w:rsid w:val="00387174"/>
    <w:rsid w:val="003879C5"/>
    <w:rsid w:val="00387C7C"/>
    <w:rsid w:val="00390701"/>
    <w:rsid w:val="003908E0"/>
    <w:rsid w:val="00390A01"/>
    <w:rsid w:val="003917C0"/>
    <w:rsid w:val="0039236D"/>
    <w:rsid w:val="003924E9"/>
    <w:rsid w:val="0039268E"/>
    <w:rsid w:val="0039281B"/>
    <w:rsid w:val="00392FA5"/>
    <w:rsid w:val="00393430"/>
    <w:rsid w:val="0039363E"/>
    <w:rsid w:val="00393958"/>
    <w:rsid w:val="00393A22"/>
    <w:rsid w:val="00393E53"/>
    <w:rsid w:val="003941BB"/>
    <w:rsid w:val="003945F6"/>
    <w:rsid w:val="00394ADA"/>
    <w:rsid w:val="003950AD"/>
    <w:rsid w:val="0039555F"/>
    <w:rsid w:val="00395970"/>
    <w:rsid w:val="00395B97"/>
    <w:rsid w:val="00395CAA"/>
    <w:rsid w:val="00395EBB"/>
    <w:rsid w:val="00396172"/>
    <w:rsid w:val="0039635A"/>
    <w:rsid w:val="0039640F"/>
    <w:rsid w:val="00396562"/>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10E"/>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7FA"/>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6C6"/>
    <w:rsid w:val="003D4D6C"/>
    <w:rsid w:val="003D4DAE"/>
    <w:rsid w:val="003D543F"/>
    <w:rsid w:val="003D548E"/>
    <w:rsid w:val="003D5498"/>
    <w:rsid w:val="003D54CB"/>
    <w:rsid w:val="003D54D3"/>
    <w:rsid w:val="003D580B"/>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654"/>
    <w:rsid w:val="003E2834"/>
    <w:rsid w:val="003E2BF5"/>
    <w:rsid w:val="003E2C01"/>
    <w:rsid w:val="003E2D9F"/>
    <w:rsid w:val="003E2F05"/>
    <w:rsid w:val="003E2FD9"/>
    <w:rsid w:val="003E34B6"/>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0A04"/>
    <w:rsid w:val="003F124D"/>
    <w:rsid w:val="003F148F"/>
    <w:rsid w:val="003F17C2"/>
    <w:rsid w:val="003F1820"/>
    <w:rsid w:val="003F18A5"/>
    <w:rsid w:val="003F1911"/>
    <w:rsid w:val="003F1B0B"/>
    <w:rsid w:val="003F1D22"/>
    <w:rsid w:val="003F1FC6"/>
    <w:rsid w:val="003F21BD"/>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4F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0F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1FB"/>
    <w:rsid w:val="004074C9"/>
    <w:rsid w:val="004076C1"/>
    <w:rsid w:val="00407795"/>
    <w:rsid w:val="00407BBC"/>
    <w:rsid w:val="00410100"/>
    <w:rsid w:val="00410859"/>
    <w:rsid w:val="00410FC8"/>
    <w:rsid w:val="0041102D"/>
    <w:rsid w:val="0041130D"/>
    <w:rsid w:val="00411474"/>
    <w:rsid w:val="004120C1"/>
    <w:rsid w:val="00412158"/>
    <w:rsid w:val="0041222C"/>
    <w:rsid w:val="004122E2"/>
    <w:rsid w:val="00412677"/>
    <w:rsid w:val="00412785"/>
    <w:rsid w:val="0041298F"/>
    <w:rsid w:val="00412CC4"/>
    <w:rsid w:val="00412FF0"/>
    <w:rsid w:val="0041317F"/>
    <w:rsid w:val="004131DB"/>
    <w:rsid w:val="004132A2"/>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B72"/>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0B"/>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3962"/>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80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1E5"/>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3EA3"/>
    <w:rsid w:val="00464223"/>
    <w:rsid w:val="00464B1D"/>
    <w:rsid w:val="00465C7B"/>
    <w:rsid w:val="00466270"/>
    <w:rsid w:val="00466366"/>
    <w:rsid w:val="00466376"/>
    <w:rsid w:val="0046652D"/>
    <w:rsid w:val="00466B08"/>
    <w:rsid w:val="00466B2A"/>
    <w:rsid w:val="00467529"/>
    <w:rsid w:val="00467765"/>
    <w:rsid w:val="00467AAF"/>
    <w:rsid w:val="00467D8E"/>
    <w:rsid w:val="00467F2E"/>
    <w:rsid w:val="00470192"/>
    <w:rsid w:val="00470282"/>
    <w:rsid w:val="0047039F"/>
    <w:rsid w:val="00470521"/>
    <w:rsid w:val="00470765"/>
    <w:rsid w:val="0047164A"/>
    <w:rsid w:val="00471760"/>
    <w:rsid w:val="004719CE"/>
    <w:rsid w:val="00471A6F"/>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1E9E"/>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2A"/>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1AE"/>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B8B"/>
    <w:rsid w:val="004A2E25"/>
    <w:rsid w:val="004A2FD5"/>
    <w:rsid w:val="004A3238"/>
    <w:rsid w:val="004A35DA"/>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1C"/>
    <w:rsid w:val="004B1128"/>
    <w:rsid w:val="004B14FD"/>
    <w:rsid w:val="004B1D99"/>
    <w:rsid w:val="004B208C"/>
    <w:rsid w:val="004B2181"/>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5FA"/>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ADE"/>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916"/>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5A9"/>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082C"/>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0B"/>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950"/>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588"/>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2E9F"/>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166"/>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7AA"/>
    <w:rsid w:val="005A69FE"/>
    <w:rsid w:val="005A6BCF"/>
    <w:rsid w:val="005A73FB"/>
    <w:rsid w:val="005A767D"/>
    <w:rsid w:val="005A7753"/>
    <w:rsid w:val="005A7868"/>
    <w:rsid w:val="005A7905"/>
    <w:rsid w:val="005A7921"/>
    <w:rsid w:val="005A7F76"/>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266"/>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8E"/>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5F8"/>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943"/>
    <w:rsid w:val="005D6A85"/>
    <w:rsid w:val="005D6C12"/>
    <w:rsid w:val="005D7425"/>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30"/>
    <w:rsid w:val="005F415C"/>
    <w:rsid w:val="005F4525"/>
    <w:rsid w:val="005F4638"/>
    <w:rsid w:val="005F4678"/>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043"/>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2C03"/>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276"/>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BB0"/>
    <w:rsid w:val="00645E30"/>
    <w:rsid w:val="00645F69"/>
    <w:rsid w:val="00645FD1"/>
    <w:rsid w:val="00646047"/>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6F"/>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45"/>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9EC"/>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A23"/>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90A"/>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595"/>
    <w:rsid w:val="006B478F"/>
    <w:rsid w:val="006B47AA"/>
    <w:rsid w:val="006B47B8"/>
    <w:rsid w:val="006B48C0"/>
    <w:rsid w:val="006B49E9"/>
    <w:rsid w:val="006B4EF5"/>
    <w:rsid w:val="006B54D4"/>
    <w:rsid w:val="006B55AA"/>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3A0"/>
    <w:rsid w:val="006C544C"/>
    <w:rsid w:val="006C5734"/>
    <w:rsid w:val="006C616E"/>
    <w:rsid w:val="006C6175"/>
    <w:rsid w:val="006C64B7"/>
    <w:rsid w:val="006C65C0"/>
    <w:rsid w:val="006C66BB"/>
    <w:rsid w:val="006C6769"/>
    <w:rsid w:val="006C6971"/>
    <w:rsid w:val="006C69FC"/>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E02"/>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0CF2"/>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6E67"/>
    <w:rsid w:val="006E7F09"/>
    <w:rsid w:val="006F0428"/>
    <w:rsid w:val="006F079B"/>
    <w:rsid w:val="006F0C3F"/>
    <w:rsid w:val="006F0C42"/>
    <w:rsid w:val="006F0CC3"/>
    <w:rsid w:val="006F100B"/>
    <w:rsid w:val="006F107E"/>
    <w:rsid w:val="006F18E6"/>
    <w:rsid w:val="006F1C82"/>
    <w:rsid w:val="006F2248"/>
    <w:rsid w:val="006F2614"/>
    <w:rsid w:val="006F27D3"/>
    <w:rsid w:val="006F27D5"/>
    <w:rsid w:val="006F2925"/>
    <w:rsid w:val="006F2B5D"/>
    <w:rsid w:val="006F2EE8"/>
    <w:rsid w:val="006F2F24"/>
    <w:rsid w:val="006F3246"/>
    <w:rsid w:val="006F3371"/>
    <w:rsid w:val="006F3372"/>
    <w:rsid w:val="006F3868"/>
    <w:rsid w:val="006F38B9"/>
    <w:rsid w:val="006F3929"/>
    <w:rsid w:val="006F4048"/>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9C8"/>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47F"/>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237"/>
    <w:rsid w:val="00743429"/>
    <w:rsid w:val="00743582"/>
    <w:rsid w:val="007436BB"/>
    <w:rsid w:val="007437C0"/>
    <w:rsid w:val="007437D6"/>
    <w:rsid w:val="0074462C"/>
    <w:rsid w:val="00744670"/>
    <w:rsid w:val="00744890"/>
    <w:rsid w:val="00745B7F"/>
    <w:rsid w:val="00746460"/>
    <w:rsid w:val="007464DD"/>
    <w:rsid w:val="0074665B"/>
    <w:rsid w:val="00746C00"/>
    <w:rsid w:val="00747032"/>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825"/>
    <w:rsid w:val="00752CDE"/>
    <w:rsid w:val="00752EC6"/>
    <w:rsid w:val="00752F17"/>
    <w:rsid w:val="00753425"/>
    <w:rsid w:val="00753508"/>
    <w:rsid w:val="007536C1"/>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5F50"/>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5"/>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813"/>
    <w:rsid w:val="00766BA1"/>
    <w:rsid w:val="00767438"/>
    <w:rsid w:val="007703B9"/>
    <w:rsid w:val="0077050C"/>
    <w:rsid w:val="00770677"/>
    <w:rsid w:val="00770BAA"/>
    <w:rsid w:val="00770E5F"/>
    <w:rsid w:val="00770FCF"/>
    <w:rsid w:val="007713E2"/>
    <w:rsid w:val="007718A9"/>
    <w:rsid w:val="00771C4D"/>
    <w:rsid w:val="00771E54"/>
    <w:rsid w:val="00771F6E"/>
    <w:rsid w:val="0077225A"/>
    <w:rsid w:val="007724BB"/>
    <w:rsid w:val="0077251D"/>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476"/>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36"/>
    <w:rsid w:val="0078516D"/>
    <w:rsid w:val="007851FE"/>
    <w:rsid w:val="00786681"/>
    <w:rsid w:val="00786BE6"/>
    <w:rsid w:val="00786E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3D23"/>
    <w:rsid w:val="007A43B9"/>
    <w:rsid w:val="007A48EA"/>
    <w:rsid w:val="007A4D9B"/>
    <w:rsid w:val="007A4ED3"/>
    <w:rsid w:val="007A4F06"/>
    <w:rsid w:val="007A5638"/>
    <w:rsid w:val="007A56A4"/>
    <w:rsid w:val="007A58B1"/>
    <w:rsid w:val="007A5AEC"/>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12F"/>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178"/>
    <w:rsid w:val="007E549B"/>
    <w:rsid w:val="007E55A2"/>
    <w:rsid w:val="007E5643"/>
    <w:rsid w:val="007E5A47"/>
    <w:rsid w:val="007E5E78"/>
    <w:rsid w:val="007E6A83"/>
    <w:rsid w:val="007E6C11"/>
    <w:rsid w:val="007E6D2F"/>
    <w:rsid w:val="007E70A6"/>
    <w:rsid w:val="007E722C"/>
    <w:rsid w:val="007E7C81"/>
    <w:rsid w:val="007E7EBF"/>
    <w:rsid w:val="007F02B7"/>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8B4"/>
    <w:rsid w:val="007F6BBC"/>
    <w:rsid w:val="007F6F96"/>
    <w:rsid w:val="007F7408"/>
    <w:rsid w:val="007F79E0"/>
    <w:rsid w:val="00800452"/>
    <w:rsid w:val="00800773"/>
    <w:rsid w:val="0080084C"/>
    <w:rsid w:val="00800910"/>
    <w:rsid w:val="00800EF2"/>
    <w:rsid w:val="0080119C"/>
    <w:rsid w:val="008017C1"/>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1DFD"/>
    <w:rsid w:val="00822BA0"/>
    <w:rsid w:val="00822C6A"/>
    <w:rsid w:val="00822DAE"/>
    <w:rsid w:val="00822F2F"/>
    <w:rsid w:val="00822F5F"/>
    <w:rsid w:val="00823364"/>
    <w:rsid w:val="00823E60"/>
    <w:rsid w:val="0082440B"/>
    <w:rsid w:val="0082451A"/>
    <w:rsid w:val="00824596"/>
    <w:rsid w:val="00824B31"/>
    <w:rsid w:val="00824DCB"/>
    <w:rsid w:val="008251EF"/>
    <w:rsid w:val="00825310"/>
    <w:rsid w:val="00825564"/>
    <w:rsid w:val="0082584F"/>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0B"/>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314"/>
    <w:rsid w:val="00845425"/>
    <w:rsid w:val="008457F1"/>
    <w:rsid w:val="008461CE"/>
    <w:rsid w:val="008466B4"/>
    <w:rsid w:val="00846755"/>
    <w:rsid w:val="00847182"/>
    <w:rsid w:val="00847CE0"/>
    <w:rsid w:val="00847E3F"/>
    <w:rsid w:val="00850048"/>
    <w:rsid w:val="008501EA"/>
    <w:rsid w:val="008502F0"/>
    <w:rsid w:val="00850780"/>
    <w:rsid w:val="00850D91"/>
    <w:rsid w:val="008510B9"/>
    <w:rsid w:val="008511F5"/>
    <w:rsid w:val="008514A3"/>
    <w:rsid w:val="00851C3A"/>
    <w:rsid w:val="00851E59"/>
    <w:rsid w:val="008525D5"/>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B8E"/>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41C"/>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1D7"/>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751"/>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5DD9"/>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6C37"/>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E1"/>
    <w:rsid w:val="008C6A23"/>
    <w:rsid w:val="008C6A61"/>
    <w:rsid w:val="008C6C9A"/>
    <w:rsid w:val="008C6D14"/>
    <w:rsid w:val="008C70DF"/>
    <w:rsid w:val="008C720E"/>
    <w:rsid w:val="008C729E"/>
    <w:rsid w:val="008C734F"/>
    <w:rsid w:val="008C7C86"/>
    <w:rsid w:val="008C7D3A"/>
    <w:rsid w:val="008C7F2D"/>
    <w:rsid w:val="008D033B"/>
    <w:rsid w:val="008D0BB9"/>
    <w:rsid w:val="008D0C62"/>
    <w:rsid w:val="008D1128"/>
    <w:rsid w:val="008D1350"/>
    <w:rsid w:val="008D18A0"/>
    <w:rsid w:val="008D1B5E"/>
    <w:rsid w:val="008D1FB3"/>
    <w:rsid w:val="008D2205"/>
    <w:rsid w:val="008D22EA"/>
    <w:rsid w:val="008D26C7"/>
    <w:rsid w:val="008D2705"/>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CBD"/>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4B3"/>
    <w:rsid w:val="00901B9A"/>
    <w:rsid w:val="00901C64"/>
    <w:rsid w:val="00901F30"/>
    <w:rsid w:val="00901F3A"/>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4C0E"/>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3E2C"/>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33A"/>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B68"/>
    <w:rsid w:val="00934D23"/>
    <w:rsid w:val="00934EB4"/>
    <w:rsid w:val="00935EBF"/>
    <w:rsid w:val="00935F14"/>
    <w:rsid w:val="00935FAE"/>
    <w:rsid w:val="00936264"/>
    <w:rsid w:val="00936E5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1F07"/>
    <w:rsid w:val="00952639"/>
    <w:rsid w:val="00952D05"/>
    <w:rsid w:val="00952D5C"/>
    <w:rsid w:val="00952D77"/>
    <w:rsid w:val="00953452"/>
    <w:rsid w:val="00953596"/>
    <w:rsid w:val="009535F3"/>
    <w:rsid w:val="00953889"/>
    <w:rsid w:val="00953BDF"/>
    <w:rsid w:val="00953ED3"/>
    <w:rsid w:val="00954468"/>
    <w:rsid w:val="009548C9"/>
    <w:rsid w:val="00955392"/>
    <w:rsid w:val="0095562E"/>
    <w:rsid w:val="0095598A"/>
    <w:rsid w:val="00955BFC"/>
    <w:rsid w:val="009561EB"/>
    <w:rsid w:val="0095691C"/>
    <w:rsid w:val="0095698D"/>
    <w:rsid w:val="00956B01"/>
    <w:rsid w:val="00956BD4"/>
    <w:rsid w:val="00956E92"/>
    <w:rsid w:val="00956F79"/>
    <w:rsid w:val="009571B8"/>
    <w:rsid w:val="00957656"/>
    <w:rsid w:val="0095765D"/>
    <w:rsid w:val="0095781C"/>
    <w:rsid w:val="00957A37"/>
    <w:rsid w:val="00957A55"/>
    <w:rsid w:val="00957D79"/>
    <w:rsid w:val="0096019D"/>
    <w:rsid w:val="00960505"/>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B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AAF"/>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303"/>
    <w:rsid w:val="009817CD"/>
    <w:rsid w:val="009817FC"/>
    <w:rsid w:val="0098180B"/>
    <w:rsid w:val="00981AD4"/>
    <w:rsid w:val="00981B72"/>
    <w:rsid w:val="00981D42"/>
    <w:rsid w:val="00981DCA"/>
    <w:rsid w:val="009820A6"/>
    <w:rsid w:val="009820FC"/>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7EF"/>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02E"/>
    <w:rsid w:val="009A04BF"/>
    <w:rsid w:val="009A0622"/>
    <w:rsid w:val="009A08B5"/>
    <w:rsid w:val="009A1158"/>
    <w:rsid w:val="009A1251"/>
    <w:rsid w:val="009A145D"/>
    <w:rsid w:val="009A1B0A"/>
    <w:rsid w:val="009A1EE6"/>
    <w:rsid w:val="009A1F55"/>
    <w:rsid w:val="009A2063"/>
    <w:rsid w:val="009A24AC"/>
    <w:rsid w:val="009A2652"/>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6E8"/>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1E1E"/>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CD9"/>
    <w:rsid w:val="009C1FE5"/>
    <w:rsid w:val="009C217C"/>
    <w:rsid w:val="009C2762"/>
    <w:rsid w:val="009C27C9"/>
    <w:rsid w:val="009C2CB2"/>
    <w:rsid w:val="009C346C"/>
    <w:rsid w:val="009C37F3"/>
    <w:rsid w:val="009C398C"/>
    <w:rsid w:val="009C3FCB"/>
    <w:rsid w:val="009C436B"/>
    <w:rsid w:val="009C4426"/>
    <w:rsid w:val="009C4AF6"/>
    <w:rsid w:val="009C4B1A"/>
    <w:rsid w:val="009C4B2B"/>
    <w:rsid w:val="009C4E28"/>
    <w:rsid w:val="009C52A4"/>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6F5"/>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824"/>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4E1"/>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3DE"/>
    <w:rsid w:val="009F14E0"/>
    <w:rsid w:val="009F1525"/>
    <w:rsid w:val="009F1728"/>
    <w:rsid w:val="009F191F"/>
    <w:rsid w:val="009F1948"/>
    <w:rsid w:val="009F19DA"/>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01"/>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8EF"/>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286"/>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4E0"/>
    <w:rsid w:val="00A267DF"/>
    <w:rsid w:val="00A2728C"/>
    <w:rsid w:val="00A27928"/>
    <w:rsid w:val="00A27BE2"/>
    <w:rsid w:val="00A27C57"/>
    <w:rsid w:val="00A27D81"/>
    <w:rsid w:val="00A27DBF"/>
    <w:rsid w:val="00A27EEC"/>
    <w:rsid w:val="00A27F91"/>
    <w:rsid w:val="00A3001A"/>
    <w:rsid w:val="00A303F8"/>
    <w:rsid w:val="00A3055E"/>
    <w:rsid w:val="00A3064B"/>
    <w:rsid w:val="00A30910"/>
    <w:rsid w:val="00A30C20"/>
    <w:rsid w:val="00A311F9"/>
    <w:rsid w:val="00A312CB"/>
    <w:rsid w:val="00A314AE"/>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B90"/>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8F1"/>
    <w:rsid w:val="00A46C9D"/>
    <w:rsid w:val="00A46ECA"/>
    <w:rsid w:val="00A47083"/>
    <w:rsid w:val="00A478C8"/>
    <w:rsid w:val="00A47B89"/>
    <w:rsid w:val="00A47F89"/>
    <w:rsid w:val="00A47F99"/>
    <w:rsid w:val="00A502DA"/>
    <w:rsid w:val="00A50382"/>
    <w:rsid w:val="00A50506"/>
    <w:rsid w:val="00A50621"/>
    <w:rsid w:val="00A50EA8"/>
    <w:rsid w:val="00A5112E"/>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420"/>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B61"/>
    <w:rsid w:val="00A70E48"/>
    <w:rsid w:val="00A711F0"/>
    <w:rsid w:val="00A7124A"/>
    <w:rsid w:val="00A713FA"/>
    <w:rsid w:val="00A714A2"/>
    <w:rsid w:val="00A715C3"/>
    <w:rsid w:val="00A7190F"/>
    <w:rsid w:val="00A71BAF"/>
    <w:rsid w:val="00A725CE"/>
    <w:rsid w:val="00A72813"/>
    <w:rsid w:val="00A72C84"/>
    <w:rsid w:val="00A72F05"/>
    <w:rsid w:val="00A7306C"/>
    <w:rsid w:val="00A730B7"/>
    <w:rsid w:val="00A7347E"/>
    <w:rsid w:val="00A73C1B"/>
    <w:rsid w:val="00A745AF"/>
    <w:rsid w:val="00A74F87"/>
    <w:rsid w:val="00A7603A"/>
    <w:rsid w:val="00A764BC"/>
    <w:rsid w:val="00A76CB8"/>
    <w:rsid w:val="00A76FCC"/>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7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5F5"/>
    <w:rsid w:val="00AA495B"/>
    <w:rsid w:val="00AA497C"/>
    <w:rsid w:val="00AA4A2C"/>
    <w:rsid w:val="00AA4A53"/>
    <w:rsid w:val="00AA4FD0"/>
    <w:rsid w:val="00AA57F0"/>
    <w:rsid w:val="00AA5CDB"/>
    <w:rsid w:val="00AA5D88"/>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754"/>
    <w:rsid w:val="00AB2855"/>
    <w:rsid w:val="00AB2955"/>
    <w:rsid w:val="00AB323B"/>
    <w:rsid w:val="00AB32A9"/>
    <w:rsid w:val="00AB333E"/>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6B33"/>
    <w:rsid w:val="00AB7055"/>
    <w:rsid w:val="00AB70A2"/>
    <w:rsid w:val="00AB73F8"/>
    <w:rsid w:val="00AB77E4"/>
    <w:rsid w:val="00AB79D6"/>
    <w:rsid w:val="00AB7C4E"/>
    <w:rsid w:val="00AB7C85"/>
    <w:rsid w:val="00AC0187"/>
    <w:rsid w:val="00AC02E1"/>
    <w:rsid w:val="00AC0300"/>
    <w:rsid w:val="00AC0794"/>
    <w:rsid w:val="00AC07DC"/>
    <w:rsid w:val="00AC083B"/>
    <w:rsid w:val="00AC0AAF"/>
    <w:rsid w:val="00AC0FFA"/>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C76DC"/>
    <w:rsid w:val="00AC7FC2"/>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58E"/>
    <w:rsid w:val="00AE1745"/>
    <w:rsid w:val="00AE1D0A"/>
    <w:rsid w:val="00AE1E23"/>
    <w:rsid w:val="00AE1E2A"/>
    <w:rsid w:val="00AE1ED4"/>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7BF"/>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1D4"/>
    <w:rsid w:val="00B053C6"/>
    <w:rsid w:val="00B05907"/>
    <w:rsid w:val="00B05C2B"/>
    <w:rsid w:val="00B05CD9"/>
    <w:rsid w:val="00B069BB"/>
    <w:rsid w:val="00B06F2E"/>
    <w:rsid w:val="00B07022"/>
    <w:rsid w:val="00B0708C"/>
    <w:rsid w:val="00B0735C"/>
    <w:rsid w:val="00B075A1"/>
    <w:rsid w:val="00B076DF"/>
    <w:rsid w:val="00B101D1"/>
    <w:rsid w:val="00B10732"/>
    <w:rsid w:val="00B10739"/>
    <w:rsid w:val="00B10868"/>
    <w:rsid w:val="00B11274"/>
    <w:rsid w:val="00B1142A"/>
    <w:rsid w:val="00B115DB"/>
    <w:rsid w:val="00B119BE"/>
    <w:rsid w:val="00B119DC"/>
    <w:rsid w:val="00B11A41"/>
    <w:rsid w:val="00B11D63"/>
    <w:rsid w:val="00B11ECD"/>
    <w:rsid w:val="00B1230B"/>
    <w:rsid w:val="00B12483"/>
    <w:rsid w:val="00B12B6E"/>
    <w:rsid w:val="00B1384E"/>
    <w:rsid w:val="00B13951"/>
    <w:rsid w:val="00B13DF5"/>
    <w:rsid w:val="00B1471A"/>
    <w:rsid w:val="00B14A27"/>
    <w:rsid w:val="00B14A85"/>
    <w:rsid w:val="00B1567E"/>
    <w:rsid w:val="00B15A12"/>
    <w:rsid w:val="00B15AFA"/>
    <w:rsid w:val="00B15C5B"/>
    <w:rsid w:val="00B16414"/>
    <w:rsid w:val="00B16CF8"/>
    <w:rsid w:val="00B173E1"/>
    <w:rsid w:val="00B17438"/>
    <w:rsid w:val="00B17500"/>
    <w:rsid w:val="00B179FD"/>
    <w:rsid w:val="00B17EF9"/>
    <w:rsid w:val="00B203F1"/>
    <w:rsid w:val="00B206AB"/>
    <w:rsid w:val="00B20ACA"/>
    <w:rsid w:val="00B21501"/>
    <w:rsid w:val="00B21603"/>
    <w:rsid w:val="00B2229E"/>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0D5"/>
    <w:rsid w:val="00B34A5F"/>
    <w:rsid w:val="00B34B6F"/>
    <w:rsid w:val="00B34D2C"/>
    <w:rsid w:val="00B35352"/>
    <w:rsid w:val="00B3547D"/>
    <w:rsid w:val="00B3563F"/>
    <w:rsid w:val="00B35809"/>
    <w:rsid w:val="00B35DC4"/>
    <w:rsid w:val="00B36409"/>
    <w:rsid w:val="00B37528"/>
    <w:rsid w:val="00B3767E"/>
    <w:rsid w:val="00B37A74"/>
    <w:rsid w:val="00B37ADA"/>
    <w:rsid w:val="00B37B2B"/>
    <w:rsid w:val="00B37B47"/>
    <w:rsid w:val="00B37C8D"/>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470"/>
    <w:rsid w:val="00B4587A"/>
    <w:rsid w:val="00B45891"/>
    <w:rsid w:val="00B458F8"/>
    <w:rsid w:val="00B45E47"/>
    <w:rsid w:val="00B463EA"/>
    <w:rsid w:val="00B4658C"/>
    <w:rsid w:val="00B46805"/>
    <w:rsid w:val="00B468D8"/>
    <w:rsid w:val="00B46B1B"/>
    <w:rsid w:val="00B46DEA"/>
    <w:rsid w:val="00B46DFB"/>
    <w:rsid w:val="00B46FA1"/>
    <w:rsid w:val="00B475DE"/>
    <w:rsid w:val="00B47877"/>
    <w:rsid w:val="00B47A90"/>
    <w:rsid w:val="00B47D8B"/>
    <w:rsid w:val="00B503CD"/>
    <w:rsid w:val="00B506B4"/>
    <w:rsid w:val="00B50A83"/>
    <w:rsid w:val="00B50C3D"/>
    <w:rsid w:val="00B50F1C"/>
    <w:rsid w:val="00B519D8"/>
    <w:rsid w:val="00B51C32"/>
    <w:rsid w:val="00B51D72"/>
    <w:rsid w:val="00B51F02"/>
    <w:rsid w:val="00B523F9"/>
    <w:rsid w:val="00B52E76"/>
    <w:rsid w:val="00B53353"/>
    <w:rsid w:val="00B5342E"/>
    <w:rsid w:val="00B535FD"/>
    <w:rsid w:val="00B53AD9"/>
    <w:rsid w:val="00B545B8"/>
    <w:rsid w:val="00B54C8E"/>
    <w:rsid w:val="00B552AD"/>
    <w:rsid w:val="00B553F1"/>
    <w:rsid w:val="00B55692"/>
    <w:rsid w:val="00B55892"/>
    <w:rsid w:val="00B55DC9"/>
    <w:rsid w:val="00B566FC"/>
    <w:rsid w:val="00B5671D"/>
    <w:rsid w:val="00B567D0"/>
    <w:rsid w:val="00B5683E"/>
    <w:rsid w:val="00B5750C"/>
    <w:rsid w:val="00B57651"/>
    <w:rsid w:val="00B60108"/>
    <w:rsid w:val="00B60110"/>
    <w:rsid w:val="00B60735"/>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5C7"/>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984"/>
    <w:rsid w:val="00B71A20"/>
    <w:rsid w:val="00B71AD8"/>
    <w:rsid w:val="00B7252A"/>
    <w:rsid w:val="00B726CB"/>
    <w:rsid w:val="00B727C0"/>
    <w:rsid w:val="00B72B4D"/>
    <w:rsid w:val="00B73287"/>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05C"/>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A29"/>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E4A"/>
    <w:rsid w:val="00B95F56"/>
    <w:rsid w:val="00B96033"/>
    <w:rsid w:val="00B964A8"/>
    <w:rsid w:val="00B97482"/>
    <w:rsid w:val="00B975A3"/>
    <w:rsid w:val="00B97946"/>
    <w:rsid w:val="00B979A7"/>
    <w:rsid w:val="00B97FA1"/>
    <w:rsid w:val="00BA01CF"/>
    <w:rsid w:val="00BA04A9"/>
    <w:rsid w:val="00BA0BA1"/>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B2"/>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0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B7"/>
    <w:rsid w:val="00BD7FF1"/>
    <w:rsid w:val="00BE04DD"/>
    <w:rsid w:val="00BE06D4"/>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8E5"/>
    <w:rsid w:val="00C07B49"/>
    <w:rsid w:val="00C07B71"/>
    <w:rsid w:val="00C07F79"/>
    <w:rsid w:val="00C101F3"/>
    <w:rsid w:val="00C10436"/>
    <w:rsid w:val="00C10474"/>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0BB"/>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8DF"/>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6DF5"/>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579"/>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55A"/>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67DA3"/>
    <w:rsid w:val="00C700E4"/>
    <w:rsid w:val="00C70150"/>
    <w:rsid w:val="00C708BF"/>
    <w:rsid w:val="00C70B45"/>
    <w:rsid w:val="00C70F9F"/>
    <w:rsid w:val="00C711D4"/>
    <w:rsid w:val="00C718E9"/>
    <w:rsid w:val="00C71F9C"/>
    <w:rsid w:val="00C72187"/>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1E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97B72"/>
    <w:rsid w:val="00CA0242"/>
    <w:rsid w:val="00CA02C8"/>
    <w:rsid w:val="00CA0B00"/>
    <w:rsid w:val="00CA0C68"/>
    <w:rsid w:val="00CA0DC0"/>
    <w:rsid w:val="00CA0E57"/>
    <w:rsid w:val="00CA0EC6"/>
    <w:rsid w:val="00CA124A"/>
    <w:rsid w:val="00CA1293"/>
    <w:rsid w:val="00CA142E"/>
    <w:rsid w:val="00CA1CD2"/>
    <w:rsid w:val="00CA2530"/>
    <w:rsid w:val="00CA2846"/>
    <w:rsid w:val="00CA2E69"/>
    <w:rsid w:val="00CA336E"/>
    <w:rsid w:val="00CA354D"/>
    <w:rsid w:val="00CA35C6"/>
    <w:rsid w:val="00CA3978"/>
    <w:rsid w:val="00CA3B31"/>
    <w:rsid w:val="00CA400D"/>
    <w:rsid w:val="00CA41A5"/>
    <w:rsid w:val="00CA4810"/>
    <w:rsid w:val="00CA4AB8"/>
    <w:rsid w:val="00CA4B47"/>
    <w:rsid w:val="00CA4C0F"/>
    <w:rsid w:val="00CA62DA"/>
    <w:rsid w:val="00CA63B5"/>
    <w:rsid w:val="00CA6962"/>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D23"/>
    <w:rsid w:val="00CB7E67"/>
    <w:rsid w:val="00CB7F9F"/>
    <w:rsid w:val="00CC03E1"/>
    <w:rsid w:val="00CC06AF"/>
    <w:rsid w:val="00CC06FE"/>
    <w:rsid w:val="00CC0938"/>
    <w:rsid w:val="00CC1088"/>
    <w:rsid w:val="00CC1433"/>
    <w:rsid w:val="00CC1702"/>
    <w:rsid w:val="00CC1723"/>
    <w:rsid w:val="00CC1D15"/>
    <w:rsid w:val="00CC23C5"/>
    <w:rsid w:val="00CC270C"/>
    <w:rsid w:val="00CC2B2D"/>
    <w:rsid w:val="00CC2CD0"/>
    <w:rsid w:val="00CC3557"/>
    <w:rsid w:val="00CC3992"/>
    <w:rsid w:val="00CC3BDA"/>
    <w:rsid w:val="00CC3C9F"/>
    <w:rsid w:val="00CC3DAD"/>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38D"/>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8FB"/>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B8A"/>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87"/>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091"/>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28"/>
    <w:rsid w:val="00D114DD"/>
    <w:rsid w:val="00D117E2"/>
    <w:rsid w:val="00D118D8"/>
    <w:rsid w:val="00D11DB4"/>
    <w:rsid w:val="00D12281"/>
    <w:rsid w:val="00D12382"/>
    <w:rsid w:val="00D12766"/>
    <w:rsid w:val="00D1280F"/>
    <w:rsid w:val="00D13545"/>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719"/>
    <w:rsid w:val="00D26912"/>
    <w:rsid w:val="00D2694F"/>
    <w:rsid w:val="00D270E5"/>
    <w:rsid w:val="00D27396"/>
    <w:rsid w:val="00D27557"/>
    <w:rsid w:val="00D27A4B"/>
    <w:rsid w:val="00D27F01"/>
    <w:rsid w:val="00D305EA"/>
    <w:rsid w:val="00D30D54"/>
    <w:rsid w:val="00D30FCB"/>
    <w:rsid w:val="00D30FFE"/>
    <w:rsid w:val="00D312F3"/>
    <w:rsid w:val="00D31D99"/>
    <w:rsid w:val="00D31E8E"/>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6F0"/>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B8E"/>
    <w:rsid w:val="00D70EC5"/>
    <w:rsid w:val="00D71126"/>
    <w:rsid w:val="00D71586"/>
    <w:rsid w:val="00D722CA"/>
    <w:rsid w:val="00D72505"/>
    <w:rsid w:val="00D72B94"/>
    <w:rsid w:val="00D72C5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A69"/>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70"/>
    <w:rsid w:val="00D878CB"/>
    <w:rsid w:val="00D87E77"/>
    <w:rsid w:val="00D9057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2C2D"/>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6B9E"/>
    <w:rsid w:val="00DA7B19"/>
    <w:rsid w:val="00DA7C01"/>
    <w:rsid w:val="00DB0142"/>
    <w:rsid w:val="00DB01E3"/>
    <w:rsid w:val="00DB07D4"/>
    <w:rsid w:val="00DB10AB"/>
    <w:rsid w:val="00DB1272"/>
    <w:rsid w:val="00DB1C35"/>
    <w:rsid w:val="00DB2831"/>
    <w:rsid w:val="00DB2B5C"/>
    <w:rsid w:val="00DB2DF6"/>
    <w:rsid w:val="00DB300D"/>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AD7"/>
    <w:rsid w:val="00DC1BC2"/>
    <w:rsid w:val="00DC1BDB"/>
    <w:rsid w:val="00DC1F2C"/>
    <w:rsid w:val="00DC208F"/>
    <w:rsid w:val="00DC23AD"/>
    <w:rsid w:val="00DC2447"/>
    <w:rsid w:val="00DC2AD9"/>
    <w:rsid w:val="00DC2D33"/>
    <w:rsid w:val="00DC2E3D"/>
    <w:rsid w:val="00DC2E4F"/>
    <w:rsid w:val="00DC2F12"/>
    <w:rsid w:val="00DC2F79"/>
    <w:rsid w:val="00DC39D3"/>
    <w:rsid w:val="00DC411D"/>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150E"/>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185"/>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CB1"/>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A30"/>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4C6E"/>
    <w:rsid w:val="00E1502E"/>
    <w:rsid w:val="00E152DA"/>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17D06"/>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3C43"/>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9F6"/>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19D"/>
    <w:rsid w:val="00E4352D"/>
    <w:rsid w:val="00E444A9"/>
    <w:rsid w:val="00E44D2F"/>
    <w:rsid w:val="00E44E01"/>
    <w:rsid w:val="00E45398"/>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844"/>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8C4"/>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8A8"/>
    <w:rsid w:val="00E73BE3"/>
    <w:rsid w:val="00E742C2"/>
    <w:rsid w:val="00E743F6"/>
    <w:rsid w:val="00E7441F"/>
    <w:rsid w:val="00E74443"/>
    <w:rsid w:val="00E74965"/>
    <w:rsid w:val="00E74AE8"/>
    <w:rsid w:val="00E74AF4"/>
    <w:rsid w:val="00E74D62"/>
    <w:rsid w:val="00E74EA6"/>
    <w:rsid w:val="00E74EBD"/>
    <w:rsid w:val="00E750A2"/>
    <w:rsid w:val="00E750CC"/>
    <w:rsid w:val="00E75132"/>
    <w:rsid w:val="00E7524B"/>
    <w:rsid w:val="00E754EC"/>
    <w:rsid w:val="00E75C57"/>
    <w:rsid w:val="00E75C64"/>
    <w:rsid w:val="00E75CE0"/>
    <w:rsid w:val="00E75F65"/>
    <w:rsid w:val="00E765BF"/>
    <w:rsid w:val="00E7746F"/>
    <w:rsid w:val="00E7795A"/>
    <w:rsid w:val="00E77C23"/>
    <w:rsid w:val="00E8060E"/>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7C6"/>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D8D"/>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3756"/>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467"/>
    <w:rsid w:val="00EC763B"/>
    <w:rsid w:val="00EC7C72"/>
    <w:rsid w:val="00ED0EF4"/>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174"/>
    <w:rsid w:val="00EE15DA"/>
    <w:rsid w:val="00EE1673"/>
    <w:rsid w:val="00EE1AAB"/>
    <w:rsid w:val="00EE1E00"/>
    <w:rsid w:val="00EE217A"/>
    <w:rsid w:val="00EE299F"/>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610"/>
    <w:rsid w:val="00EF7B0C"/>
    <w:rsid w:val="00EF7E60"/>
    <w:rsid w:val="00F0010F"/>
    <w:rsid w:val="00F0022D"/>
    <w:rsid w:val="00F006DC"/>
    <w:rsid w:val="00F00976"/>
    <w:rsid w:val="00F00A9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C2"/>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13"/>
    <w:rsid w:val="00F11358"/>
    <w:rsid w:val="00F113D3"/>
    <w:rsid w:val="00F1147B"/>
    <w:rsid w:val="00F116CB"/>
    <w:rsid w:val="00F119D3"/>
    <w:rsid w:val="00F11DE5"/>
    <w:rsid w:val="00F121BF"/>
    <w:rsid w:val="00F12C56"/>
    <w:rsid w:val="00F13BB3"/>
    <w:rsid w:val="00F1403B"/>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37917"/>
    <w:rsid w:val="00F40172"/>
    <w:rsid w:val="00F40A5D"/>
    <w:rsid w:val="00F40C76"/>
    <w:rsid w:val="00F41394"/>
    <w:rsid w:val="00F413C0"/>
    <w:rsid w:val="00F414FE"/>
    <w:rsid w:val="00F41D4E"/>
    <w:rsid w:val="00F41FB9"/>
    <w:rsid w:val="00F43B7A"/>
    <w:rsid w:val="00F43E48"/>
    <w:rsid w:val="00F43ED0"/>
    <w:rsid w:val="00F4433B"/>
    <w:rsid w:val="00F444E2"/>
    <w:rsid w:val="00F44798"/>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695"/>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6C62"/>
    <w:rsid w:val="00F870EE"/>
    <w:rsid w:val="00F871C1"/>
    <w:rsid w:val="00F87C7C"/>
    <w:rsid w:val="00F87FEB"/>
    <w:rsid w:val="00F902F8"/>
    <w:rsid w:val="00F90659"/>
    <w:rsid w:val="00F9077A"/>
    <w:rsid w:val="00F908BD"/>
    <w:rsid w:val="00F90EAE"/>
    <w:rsid w:val="00F91017"/>
    <w:rsid w:val="00F914A6"/>
    <w:rsid w:val="00F915C3"/>
    <w:rsid w:val="00F917F0"/>
    <w:rsid w:val="00F91A09"/>
    <w:rsid w:val="00F92129"/>
    <w:rsid w:val="00F9281E"/>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73F"/>
    <w:rsid w:val="00F95B8E"/>
    <w:rsid w:val="00F95D57"/>
    <w:rsid w:val="00F96100"/>
    <w:rsid w:val="00F9626F"/>
    <w:rsid w:val="00F964E4"/>
    <w:rsid w:val="00F9678F"/>
    <w:rsid w:val="00F96831"/>
    <w:rsid w:val="00F96B1C"/>
    <w:rsid w:val="00F970D8"/>
    <w:rsid w:val="00F9744B"/>
    <w:rsid w:val="00F9766A"/>
    <w:rsid w:val="00F9794B"/>
    <w:rsid w:val="00F97BD8"/>
    <w:rsid w:val="00F97C24"/>
    <w:rsid w:val="00FA03DB"/>
    <w:rsid w:val="00FA0637"/>
    <w:rsid w:val="00FA087E"/>
    <w:rsid w:val="00FA0D28"/>
    <w:rsid w:val="00FA0F02"/>
    <w:rsid w:val="00FA1EA5"/>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70F"/>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7B1"/>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5B7"/>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2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 w:type="table" w:styleId="TableGridLight">
    <w:name w:val="Grid Table Light"/>
    <w:basedOn w:val="TableNormal"/>
    <w:uiPriority w:val="40"/>
    <w:rsid w:val="00CC35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C355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9">
    <w:name w:val="19"/>
    <w:basedOn w:val="Normal"/>
    <w:rsid w:val="00752825"/>
    <w:pPr>
      <w:overflowPunct/>
      <w:autoSpaceDE/>
      <w:autoSpaceDN/>
      <w:adjustRightInd/>
      <w:spacing w:before="100" w:beforeAutospacing="1" w:after="100" w:afterAutospacing="1"/>
    </w:pPr>
    <w:rPr>
      <w:rFonts w:eastAsia="Times New Roman"/>
      <w:color w:val="auto"/>
      <w:sz w:val="24"/>
      <w:szCs w:val="24"/>
      <w:lang w:val="en-CN" w:eastAsia="zh-CN"/>
    </w:rPr>
  </w:style>
  <w:style w:type="paragraph" w:customStyle="1" w:styleId="18">
    <w:name w:val="18"/>
    <w:basedOn w:val="Normal"/>
    <w:rsid w:val="00752825"/>
    <w:pPr>
      <w:overflowPunct/>
      <w:autoSpaceDE/>
      <w:autoSpaceDN/>
      <w:adjustRightInd/>
      <w:spacing w:before="100" w:beforeAutospacing="1" w:after="100" w:afterAutospacing="1"/>
    </w:pPr>
    <w:rPr>
      <w:rFonts w:eastAsia="Times New Roman"/>
      <w:color w:val="auto"/>
      <w:sz w:val="24"/>
      <w:szCs w:val="24"/>
      <w:lang w:val="en-CN" w:eastAsia="zh-CN"/>
    </w:rPr>
  </w:style>
  <w:style w:type="paragraph" w:styleId="NoSpacing">
    <w:name w:val="No Spacing"/>
    <w:aliases w:val="동현일반"/>
    <w:basedOn w:val="Normal"/>
    <w:link w:val="NoSpacingChar"/>
    <w:uiPriority w:val="1"/>
    <w:rsid w:val="00CA3978"/>
    <w:pPr>
      <w:overflowPunct/>
      <w:autoSpaceDE/>
      <w:autoSpaceDN/>
      <w:adjustRightInd/>
      <w:spacing w:before="120" w:after="120"/>
      <w:jc w:val="both"/>
    </w:pPr>
    <w:rPr>
      <w:rFonts w:ascii="Arial" w:eastAsia="나눔바른고딕" w:hAnsi="Arial" w:cstheme="minorBidi"/>
      <w:color w:val="auto"/>
      <w:lang w:eastAsia="en-US" w:bidi="en-US"/>
    </w:rPr>
  </w:style>
  <w:style w:type="character" w:customStyle="1" w:styleId="NoSpacingChar">
    <w:name w:val="No Spacing Char"/>
    <w:aliases w:val="동현일반 Char"/>
    <w:basedOn w:val="DefaultParagraphFont"/>
    <w:link w:val="NoSpacing"/>
    <w:uiPriority w:val="1"/>
    <w:rsid w:val="00CA3978"/>
    <w:rPr>
      <w:rFonts w:ascii="Arial" w:eastAsia="나눔바른고딕" w:hAnsi="Arial" w:cstheme="minorBidi"/>
      <w:lang w:val="en-US" w:eastAsia="en-US" w:bidi="en-US"/>
    </w:rPr>
  </w:style>
  <w:style w:type="paragraph" w:customStyle="1" w:styleId="3GPPHeader">
    <w:name w:val="3GPP_Header"/>
    <w:basedOn w:val="Normal"/>
    <w:qFormat/>
    <w:rsid w:val="000E53CE"/>
    <w:pPr>
      <w:pBdr>
        <w:top w:val="none" w:sz="0" w:space="0" w:color="000000"/>
        <w:left w:val="none" w:sz="0" w:space="0" w:color="000000"/>
        <w:bottom w:val="none" w:sz="0" w:space="0" w:color="000000"/>
        <w:right w:val="none" w:sz="0" w:space="0" w:color="000000"/>
        <w:between w:val="none" w:sz="0" w:space="0" w:color="000000"/>
      </w:pBdr>
      <w:tabs>
        <w:tab w:val="left" w:pos="1701"/>
        <w:tab w:val="right" w:pos="9639"/>
      </w:tabs>
      <w:overflowPunct/>
      <w:autoSpaceDE/>
      <w:autoSpaceDN/>
      <w:adjustRightInd/>
      <w:spacing w:after="240"/>
      <w:jc w:val="both"/>
    </w:pPr>
    <w:rPr>
      <w:rFonts w:ascii="Arial" w:hAnsi="Arial"/>
      <w:b/>
      <w:color w:val="auto"/>
      <w:sz w:val="24"/>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7815393">
      <w:bodyDiv w:val="1"/>
      <w:marLeft w:val="0"/>
      <w:marRight w:val="0"/>
      <w:marTop w:val="0"/>
      <w:marBottom w:val="0"/>
      <w:divBdr>
        <w:top w:val="none" w:sz="0" w:space="0" w:color="auto"/>
        <w:left w:val="none" w:sz="0" w:space="0" w:color="auto"/>
        <w:bottom w:val="none" w:sz="0" w:space="0" w:color="auto"/>
        <w:right w:val="none" w:sz="0" w:space="0" w:color="auto"/>
      </w:divBdr>
      <w:divsChild>
        <w:div w:id="552814236">
          <w:marLeft w:val="0"/>
          <w:marRight w:val="0"/>
          <w:marTop w:val="0"/>
          <w:marBottom w:val="0"/>
          <w:divBdr>
            <w:top w:val="none" w:sz="0" w:space="0" w:color="auto"/>
            <w:left w:val="none" w:sz="0" w:space="0" w:color="auto"/>
            <w:bottom w:val="none" w:sz="0" w:space="0" w:color="auto"/>
            <w:right w:val="none" w:sz="0" w:space="0" w:color="auto"/>
          </w:divBdr>
        </w:div>
        <w:div w:id="1894924577">
          <w:marLeft w:val="0"/>
          <w:marRight w:val="0"/>
          <w:marTop w:val="0"/>
          <w:marBottom w:val="0"/>
          <w:divBdr>
            <w:top w:val="none" w:sz="0" w:space="0" w:color="auto"/>
            <w:left w:val="none" w:sz="0" w:space="0" w:color="auto"/>
            <w:bottom w:val="none" w:sz="0" w:space="0" w:color="auto"/>
            <w:right w:val="none" w:sz="0" w:space="0" w:color="auto"/>
          </w:divBdr>
        </w:div>
        <w:div w:id="779682707">
          <w:marLeft w:val="0"/>
          <w:marRight w:val="0"/>
          <w:marTop w:val="0"/>
          <w:marBottom w:val="0"/>
          <w:divBdr>
            <w:top w:val="none" w:sz="0" w:space="0" w:color="auto"/>
            <w:left w:val="none" w:sz="0" w:space="0" w:color="auto"/>
            <w:bottom w:val="none" w:sz="0" w:space="0" w:color="auto"/>
            <w:right w:val="none" w:sz="0" w:space="0" w:color="auto"/>
          </w:divBdr>
        </w:div>
        <w:div w:id="714738747">
          <w:marLeft w:val="0"/>
          <w:marRight w:val="0"/>
          <w:marTop w:val="0"/>
          <w:marBottom w:val="0"/>
          <w:divBdr>
            <w:top w:val="none" w:sz="0" w:space="0" w:color="auto"/>
            <w:left w:val="none" w:sz="0" w:space="0" w:color="auto"/>
            <w:bottom w:val="none" w:sz="0" w:space="0" w:color="auto"/>
            <w:right w:val="none" w:sz="0" w:space="0" w:color="auto"/>
          </w:divBdr>
        </w:div>
        <w:div w:id="751583416">
          <w:marLeft w:val="0"/>
          <w:marRight w:val="0"/>
          <w:marTop w:val="0"/>
          <w:marBottom w:val="0"/>
          <w:divBdr>
            <w:top w:val="none" w:sz="0" w:space="0" w:color="auto"/>
            <w:left w:val="none" w:sz="0" w:space="0" w:color="auto"/>
            <w:bottom w:val="none" w:sz="0" w:space="0" w:color="auto"/>
            <w:right w:val="none" w:sz="0" w:space="0" w:color="auto"/>
          </w:divBdr>
        </w:div>
        <w:div w:id="1706326610">
          <w:marLeft w:val="0"/>
          <w:marRight w:val="0"/>
          <w:marTop w:val="0"/>
          <w:marBottom w:val="0"/>
          <w:divBdr>
            <w:top w:val="none" w:sz="0" w:space="0" w:color="auto"/>
            <w:left w:val="none" w:sz="0" w:space="0" w:color="auto"/>
            <w:bottom w:val="none" w:sz="0" w:space="0" w:color="auto"/>
            <w:right w:val="none" w:sz="0" w:space="0" w:color="auto"/>
          </w:divBdr>
        </w:div>
        <w:div w:id="1335691238">
          <w:marLeft w:val="0"/>
          <w:marRight w:val="0"/>
          <w:marTop w:val="0"/>
          <w:marBottom w:val="0"/>
          <w:divBdr>
            <w:top w:val="none" w:sz="0" w:space="0" w:color="auto"/>
            <w:left w:val="none" w:sz="0" w:space="0" w:color="auto"/>
            <w:bottom w:val="none" w:sz="0" w:space="0" w:color="auto"/>
            <w:right w:val="none" w:sz="0" w:space="0" w:color="auto"/>
          </w:divBdr>
        </w:div>
        <w:div w:id="377509953">
          <w:marLeft w:val="0"/>
          <w:marRight w:val="0"/>
          <w:marTop w:val="0"/>
          <w:marBottom w:val="0"/>
          <w:divBdr>
            <w:top w:val="none" w:sz="0" w:space="0" w:color="auto"/>
            <w:left w:val="none" w:sz="0" w:space="0" w:color="auto"/>
            <w:bottom w:val="none" w:sz="0" w:space="0" w:color="auto"/>
            <w:right w:val="none" w:sz="0" w:space="0" w:color="auto"/>
          </w:divBdr>
        </w:div>
        <w:div w:id="1560366000">
          <w:marLeft w:val="0"/>
          <w:marRight w:val="0"/>
          <w:marTop w:val="0"/>
          <w:marBottom w:val="0"/>
          <w:divBdr>
            <w:top w:val="none" w:sz="0" w:space="0" w:color="auto"/>
            <w:left w:val="none" w:sz="0" w:space="0" w:color="auto"/>
            <w:bottom w:val="none" w:sz="0" w:space="0" w:color="auto"/>
            <w:right w:val="none" w:sz="0" w:space="0" w:color="auto"/>
          </w:divBdr>
        </w:div>
        <w:div w:id="896864770">
          <w:marLeft w:val="0"/>
          <w:marRight w:val="0"/>
          <w:marTop w:val="0"/>
          <w:marBottom w:val="0"/>
          <w:divBdr>
            <w:top w:val="none" w:sz="0" w:space="0" w:color="auto"/>
            <w:left w:val="none" w:sz="0" w:space="0" w:color="auto"/>
            <w:bottom w:val="none" w:sz="0" w:space="0" w:color="auto"/>
            <w:right w:val="none" w:sz="0" w:space="0" w:color="auto"/>
          </w:divBdr>
        </w:div>
        <w:div w:id="1971547673">
          <w:marLeft w:val="0"/>
          <w:marRight w:val="0"/>
          <w:marTop w:val="0"/>
          <w:marBottom w:val="0"/>
          <w:divBdr>
            <w:top w:val="none" w:sz="0" w:space="0" w:color="auto"/>
            <w:left w:val="none" w:sz="0" w:space="0" w:color="auto"/>
            <w:bottom w:val="none" w:sz="0" w:space="0" w:color="auto"/>
            <w:right w:val="none" w:sz="0" w:space="0" w:color="auto"/>
          </w:divBdr>
        </w:div>
        <w:div w:id="1670132724">
          <w:marLeft w:val="0"/>
          <w:marRight w:val="0"/>
          <w:marTop w:val="0"/>
          <w:marBottom w:val="0"/>
          <w:divBdr>
            <w:top w:val="none" w:sz="0" w:space="0" w:color="auto"/>
            <w:left w:val="none" w:sz="0" w:space="0" w:color="auto"/>
            <w:bottom w:val="none" w:sz="0" w:space="0" w:color="auto"/>
            <w:right w:val="none" w:sz="0" w:space="0" w:color="auto"/>
          </w:divBdr>
        </w:div>
        <w:div w:id="470709643">
          <w:marLeft w:val="0"/>
          <w:marRight w:val="0"/>
          <w:marTop w:val="0"/>
          <w:marBottom w:val="0"/>
          <w:divBdr>
            <w:top w:val="none" w:sz="0" w:space="0" w:color="auto"/>
            <w:left w:val="none" w:sz="0" w:space="0" w:color="auto"/>
            <w:bottom w:val="none" w:sz="0" w:space="0" w:color="auto"/>
            <w:right w:val="none" w:sz="0" w:space="0" w:color="auto"/>
          </w:divBdr>
        </w:div>
        <w:div w:id="170343380">
          <w:marLeft w:val="0"/>
          <w:marRight w:val="0"/>
          <w:marTop w:val="0"/>
          <w:marBottom w:val="0"/>
          <w:divBdr>
            <w:top w:val="none" w:sz="0" w:space="0" w:color="auto"/>
            <w:left w:val="none" w:sz="0" w:space="0" w:color="auto"/>
            <w:bottom w:val="none" w:sz="0" w:space="0" w:color="auto"/>
            <w:right w:val="none" w:sz="0" w:space="0" w:color="auto"/>
          </w:divBdr>
        </w:div>
        <w:div w:id="1070423874">
          <w:marLeft w:val="0"/>
          <w:marRight w:val="0"/>
          <w:marTop w:val="0"/>
          <w:marBottom w:val="0"/>
          <w:divBdr>
            <w:top w:val="none" w:sz="0" w:space="0" w:color="auto"/>
            <w:left w:val="none" w:sz="0" w:space="0" w:color="auto"/>
            <w:bottom w:val="none" w:sz="0" w:space="0" w:color="auto"/>
            <w:right w:val="none" w:sz="0" w:space="0" w:color="auto"/>
          </w:divBdr>
        </w:div>
        <w:div w:id="95030512">
          <w:marLeft w:val="0"/>
          <w:marRight w:val="0"/>
          <w:marTop w:val="0"/>
          <w:marBottom w:val="0"/>
          <w:divBdr>
            <w:top w:val="none" w:sz="0" w:space="0" w:color="auto"/>
            <w:left w:val="none" w:sz="0" w:space="0" w:color="auto"/>
            <w:bottom w:val="none" w:sz="0" w:space="0" w:color="auto"/>
            <w:right w:val="none" w:sz="0" w:space="0" w:color="auto"/>
          </w:divBdr>
        </w:div>
        <w:div w:id="1737319772">
          <w:marLeft w:val="0"/>
          <w:marRight w:val="0"/>
          <w:marTop w:val="0"/>
          <w:marBottom w:val="0"/>
          <w:divBdr>
            <w:top w:val="none" w:sz="0" w:space="0" w:color="auto"/>
            <w:left w:val="none" w:sz="0" w:space="0" w:color="auto"/>
            <w:bottom w:val="none" w:sz="0" w:space="0" w:color="auto"/>
            <w:right w:val="none" w:sz="0" w:space="0" w:color="auto"/>
          </w:divBdr>
        </w:div>
        <w:div w:id="584534920">
          <w:marLeft w:val="0"/>
          <w:marRight w:val="0"/>
          <w:marTop w:val="0"/>
          <w:marBottom w:val="0"/>
          <w:divBdr>
            <w:top w:val="none" w:sz="0" w:space="0" w:color="auto"/>
            <w:left w:val="none" w:sz="0" w:space="0" w:color="auto"/>
            <w:bottom w:val="none" w:sz="0" w:space="0" w:color="auto"/>
            <w:right w:val="none" w:sz="0" w:space="0" w:color="auto"/>
          </w:divBdr>
        </w:div>
        <w:div w:id="1168211712">
          <w:marLeft w:val="0"/>
          <w:marRight w:val="0"/>
          <w:marTop w:val="0"/>
          <w:marBottom w:val="0"/>
          <w:divBdr>
            <w:top w:val="none" w:sz="0" w:space="0" w:color="auto"/>
            <w:left w:val="none" w:sz="0" w:space="0" w:color="auto"/>
            <w:bottom w:val="none" w:sz="0" w:space="0" w:color="auto"/>
            <w:right w:val="none" w:sz="0" w:space="0" w:color="auto"/>
          </w:divBdr>
        </w:div>
        <w:div w:id="1668904951">
          <w:marLeft w:val="0"/>
          <w:marRight w:val="0"/>
          <w:marTop w:val="0"/>
          <w:marBottom w:val="0"/>
          <w:divBdr>
            <w:top w:val="none" w:sz="0" w:space="0" w:color="auto"/>
            <w:left w:val="none" w:sz="0" w:space="0" w:color="auto"/>
            <w:bottom w:val="none" w:sz="0" w:space="0" w:color="auto"/>
            <w:right w:val="none" w:sz="0" w:space="0" w:color="auto"/>
          </w:divBdr>
        </w:div>
        <w:div w:id="1760567019">
          <w:marLeft w:val="0"/>
          <w:marRight w:val="0"/>
          <w:marTop w:val="0"/>
          <w:marBottom w:val="0"/>
          <w:divBdr>
            <w:top w:val="none" w:sz="0" w:space="0" w:color="auto"/>
            <w:left w:val="none" w:sz="0" w:space="0" w:color="auto"/>
            <w:bottom w:val="none" w:sz="0" w:space="0" w:color="auto"/>
            <w:right w:val="none" w:sz="0" w:space="0" w:color="auto"/>
          </w:divBdr>
        </w:div>
        <w:div w:id="487523790">
          <w:marLeft w:val="0"/>
          <w:marRight w:val="0"/>
          <w:marTop w:val="0"/>
          <w:marBottom w:val="0"/>
          <w:divBdr>
            <w:top w:val="none" w:sz="0" w:space="0" w:color="auto"/>
            <w:left w:val="none" w:sz="0" w:space="0" w:color="auto"/>
            <w:bottom w:val="none" w:sz="0" w:space="0" w:color="auto"/>
            <w:right w:val="none" w:sz="0" w:space="0" w:color="auto"/>
          </w:divBdr>
        </w:div>
        <w:div w:id="1122335393">
          <w:marLeft w:val="0"/>
          <w:marRight w:val="0"/>
          <w:marTop w:val="0"/>
          <w:marBottom w:val="0"/>
          <w:divBdr>
            <w:top w:val="none" w:sz="0" w:space="0" w:color="auto"/>
            <w:left w:val="none" w:sz="0" w:space="0" w:color="auto"/>
            <w:bottom w:val="none" w:sz="0" w:space="0" w:color="auto"/>
            <w:right w:val="none" w:sz="0" w:space="0" w:color="auto"/>
          </w:divBdr>
        </w:div>
        <w:div w:id="843013115">
          <w:marLeft w:val="0"/>
          <w:marRight w:val="0"/>
          <w:marTop w:val="0"/>
          <w:marBottom w:val="0"/>
          <w:divBdr>
            <w:top w:val="none" w:sz="0" w:space="0" w:color="auto"/>
            <w:left w:val="none" w:sz="0" w:space="0" w:color="auto"/>
            <w:bottom w:val="none" w:sz="0" w:space="0" w:color="auto"/>
            <w:right w:val="none" w:sz="0" w:space="0" w:color="auto"/>
          </w:divBdr>
        </w:div>
        <w:div w:id="1419595283">
          <w:marLeft w:val="0"/>
          <w:marRight w:val="0"/>
          <w:marTop w:val="0"/>
          <w:marBottom w:val="0"/>
          <w:divBdr>
            <w:top w:val="none" w:sz="0" w:space="0" w:color="auto"/>
            <w:left w:val="none" w:sz="0" w:space="0" w:color="auto"/>
            <w:bottom w:val="none" w:sz="0" w:space="0" w:color="auto"/>
            <w:right w:val="none" w:sz="0" w:space="0" w:color="auto"/>
          </w:divBdr>
        </w:div>
        <w:div w:id="1501193343">
          <w:marLeft w:val="0"/>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851519">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3104075">
      <w:bodyDiv w:val="1"/>
      <w:marLeft w:val="0"/>
      <w:marRight w:val="0"/>
      <w:marTop w:val="0"/>
      <w:marBottom w:val="0"/>
      <w:divBdr>
        <w:top w:val="none" w:sz="0" w:space="0" w:color="auto"/>
        <w:left w:val="none" w:sz="0" w:space="0" w:color="auto"/>
        <w:bottom w:val="none" w:sz="0" w:space="0" w:color="auto"/>
        <w:right w:val="none" w:sz="0" w:space="0" w:color="auto"/>
      </w:divBdr>
    </w:div>
    <w:div w:id="243296573">
      <w:bodyDiv w:val="1"/>
      <w:marLeft w:val="0"/>
      <w:marRight w:val="0"/>
      <w:marTop w:val="0"/>
      <w:marBottom w:val="0"/>
      <w:divBdr>
        <w:top w:val="none" w:sz="0" w:space="0" w:color="auto"/>
        <w:left w:val="none" w:sz="0" w:space="0" w:color="auto"/>
        <w:bottom w:val="none" w:sz="0" w:space="0" w:color="auto"/>
        <w:right w:val="none" w:sz="0" w:space="0" w:color="auto"/>
      </w:divBdr>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738703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4842279">
      <w:bodyDiv w:val="1"/>
      <w:marLeft w:val="0"/>
      <w:marRight w:val="0"/>
      <w:marTop w:val="0"/>
      <w:marBottom w:val="0"/>
      <w:divBdr>
        <w:top w:val="none" w:sz="0" w:space="0" w:color="auto"/>
        <w:left w:val="none" w:sz="0" w:space="0" w:color="auto"/>
        <w:bottom w:val="none" w:sz="0" w:space="0" w:color="auto"/>
        <w:right w:val="none" w:sz="0" w:space="0" w:color="auto"/>
      </w:divBdr>
      <w:divsChild>
        <w:div w:id="2013335881">
          <w:marLeft w:val="0"/>
          <w:marRight w:val="0"/>
          <w:marTop w:val="0"/>
          <w:marBottom w:val="0"/>
          <w:divBdr>
            <w:top w:val="none" w:sz="0" w:space="0" w:color="auto"/>
            <w:left w:val="none" w:sz="0" w:space="0" w:color="auto"/>
            <w:bottom w:val="none" w:sz="0" w:space="0" w:color="auto"/>
            <w:right w:val="none" w:sz="0" w:space="0" w:color="auto"/>
          </w:divBdr>
        </w:div>
        <w:div w:id="707529741">
          <w:marLeft w:val="0"/>
          <w:marRight w:val="0"/>
          <w:marTop w:val="0"/>
          <w:marBottom w:val="0"/>
          <w:divBdr>
            <w:top w:val="none" w:sz="0" w:space="0" w:color="auto"/>
            <w:left w:val="none" w:sz="0" w:space="0" w:color="auto"/>
            <w:bottom w:val="none" w:sz="0" w:space="0" w:color="auto"/>
            <w:right w:val="none" w:sz="0" w:space="0" w:color="auto"/>
          </w:divBdr>
        </w:div>
        <w:div w:id="1353729670">
          <w:marLeft w:val="0"/>
          <w:marRight w:val="0"/>
          <w:marTop w:val="0"/>
          <w:marBottom w:val="0"/>
          <w:divBdr>
            <w:top w:val="none" w:sz="0" w:space="0" w:color="auto"/>
            <w:left w:val="none" w:sz="0" w:space="0" w:color="auto"/>
            <w:bottom w:val="none" w:sz="0" w:space="0" w:color="auto"/>
            <w:right w:val="none" w:sz="0" w:space="0" w:color="auto"/>
          </w:divBdr>
        </w:div>
      </w:divsChild>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6979401">
      <w:bodyDiv w:val="1"/>
      <w:marLeft w:val="0"/>
      <w:marRight w:val="0"/>
      <w:marTop w:val="0"/>
      <w:marBottom w:val="0"/>
      <w:divBdr>
        <w:top w:val="none" w:sz="0" w:space="0" w:color="auto"/>
        <w:left w:val="none" w:sz="0" w:space="0" w:color="auto"/>
        <w:bottom w:val="none" w:sz="0" w:space="0" w:color="auto"/>
        <w:right w:val="none" w:sz="0" w:space="0" w:color="auto"/>
      </w:divBdr>
      <w:divsChild>
        <w:div w:id="1983389388">
          <w:marLeft w:val="0"/>
          <w:marRight w:val="0"/>
          <w:marTop w:val="0"/>
          <w:marBottom w:val="0"/>
          <w:divBdr>
            <w:top w:val="none" w:sz="0" w:space="0" w:color="auto"/>
            <w:left w:val="none" w:sz="0" w:space="0" w:color="auto"/>
            <w:bottom w:val="none" w:sz="0" w:space="0" w:color="auto"/>
            <w:right w:val="none" w:sz="0" w:space="0" w:color="auto"/>
          </w:divBdr>
        </w:div>
      </w:divsChild>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395308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639611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3447507">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9326874">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85749957">
      <w:bodyDiv w:val="1"/>
      <w:marLeft w:val="0"/>
      <w:marRight w:val="0"/>
      <w:marTop w:val="0"/>
      <w:marBottom w:val="0"/>
      <w:divBdr>
        <w:top w:val="none" w:sz="0" w:space="0" w:color="auto"/>
        <w:left w:val="none" w:sz="0" w:space="0" w:color="auto"/>
        <w:bottom w:val="none" w:sz="0" w:space="0" w:color="auto"/>
        <w:right w:val="none" w:sz="0" w:space="0" w:color="auto"/>
      </w:divBdr>
      <w:divsChild>
        <w:div w:id="292829561">
          <w:marLeft w:val="0"/>
          <w:marRight w:val="0"/>
          <w:marTop w:val="0"/>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3761191">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178582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4</Pages>
  <Words>1383</Words>
  <Characters>7885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923</cp:revision>
  <cp:lastPrinted>2017-03-22T08:13:00Z</cp:lastPrinted>
  <dcterms:created xsi:type="dcterms:W3CDTF">2022-09-21T14:16:00Z</dcterms:created>
  <dcterms:modified xsi:type="dcterms:W3CDTF">2023-09-28T02:23:00Z</dcterms:modified>
  <cp:category/>
</cp:coreProperties>
</file>